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35B2" w:rsidRPr="00A43B22" w:rsidRDefault="00A235B2" w:rsidP="00AA7D6E">
      <w:pPr>
        <w:pStyle w:val="titolo100"/>
        <w:spacing w:line="240" w:lineRule="auto"/>
        <w:ind w:right="-504"/>
        <w:rPr>
          <w:rFonts w:ascii="Tahoma" w:hAnsi="Tahoma" w:cs="Tahoma"/>
          <w:color w:val="auto"/>
          <w:sz w:val="18"/>
          <w:szCs w:val="18"/>
        </w:rPr>
      </w:pPr>
      <w:bookmarkStart w:id="0" w:name="_Toc231357257"/>
    </w:p>
    <w:p w:rsidR="00A235B2" w:rsidRPr="00A43B22" w:rsidRDefault="00A235B2" w:rsidP="00374F97">
      <w:pPr>
        <w:pStyle w:val="titolo100"/>
        <w:spacing w:line="200" w:lineRule="atLeast"/>
        <w:rPr>
          <w:rFonts w:ascii="Tahoma" w:hAnsi="Tahoma" w:cs="Tahoma"/>
          <w:color w:val="auto"/>
          <w:sz w:val="18"/>
          <w:szCs w:val="18"/>
        </w:rPr>
      </w:pPr>
    </w:p>
    <w:p w:rsidR="00E61CBD" w:rsidRPr="00A43B22" w:rsidRDefault="00E61CBD" w:rsidP="00483161">
      <w:pPr>
        <w:pStyle w:val="titolo100"/>
        <w:spacing w:line="240" w:lineRule="auto"/>
        <w:rPr>
          <w:rFonts w:ascii="Tahoma" w:hAnsi="Tahoma" w:cs="Tahoma"/>
          <w:i/>
          <w:color w:val="auto"/>
          <w:sz w:val="18"/>
          <w:szCs w:val="18"/>
        </w:rPr>
      </w:pPr>
    </w:p>
    <w:p w:rsidR="00AE59B9" w:rsidRPr="00A43B22" w:rsidRDefault="00AE59B9" w:rsidP="00483161">
      <w:pPr>
        <w:pStyle w:val="titolo100"/>
        <w:spacing w:line="240" w:lineRule="auto"/>
        <w:rPr>
          <w:rFonts w:ascii="Tahoma" w:hAnsi="Tahoma" w:cs="Tahoma"/>
          <w:color w:val="auto"/>
          <w:sz w:val="18"/>
          <w:szCs w:val="18"/>
        </w:rPr>
      </w:pPr>
    </w:p>
    <w:p w:rsidR="00B1691A" w:rsidRPr="00A43B22" w:rsidRDefault="00B1691A" w:rsidP="00483161">
      <w:pPr>
        <w:pStyle w:val="titolo100"/>
        <w:spacing w:line="240" w:lineRule="auto"/>
        <w:rPr>
          <w:rFonts w:ascii="Tahoma" w:hAnsi="Tahoma" w:cs="Tahoma"/>
          <w:color w:val="auto"/>
          <w:sz w:val="18"/>
          <w:szCs w:val="18"/>
        </w:rPr>
      </w:pPr>
    </w:p>
    <w:p w:rsidR="00B1691A" w:rsidRPr="00A43B22" w:rsidRDefault="00B1691A" w:rsidP="00483161">
      <w:pPr>
        <w:pStyle w:val="titolo100"/>
        <w:spacing w:line="240" w:lineRule="auto"/>
        <w:rPr>
          <w:rFonts w:ascii="Tahoma" w:hAnsi="Tahoma" w:cs="Tahoma"/>
          <w:color w:val="auto"/>
          <w:sz w:val="18"/>
          <w:szCs w:val="18"/>
        </w:rPr>
      </w:pPr>
    </w:p>
    <w:p w:rsidR="00B1691A" w:rsidRPr="00A43B22" w:rsidRDefault="00B1691A" w:rsidP="00483161">
      <w:pPr>
        <w:pStyle w:val="titolo100"/>
        <w:spacing w:line="240" w:lineRule="auto"/>
        <w:rPr>
          <w:rFonts w:ascii="Tahoma" w:hAnsi="Tahoma" w:cs="Tahoma"/>
          <w:color w:val="auto"/>
          <w:sz w:val="18"/>
          <w:szCs w:val="18"/>
        </w:rPr>
      </w:pPr>
    </w:p>
    <w:p w:rsidR="00805CE2" w:rsidRPr="00A43B22" w:rsidRDefault="00805CE2" w:rsidP="00805CE2">
      <w:pPr>
        <w:pStyle w:val="Header"/>
        <w:rPr>
          <w:rFonts w:ascii="Tahoma" w:hAnsi="Tahoma" w:cs="Tahoma"/>
          <w:sz w:val="18"/>
          <w:szCs w:val="18"/>
        </w:rPr>
      </w:pPr>
    </w:p>
    <w:p w:rsidR="00805CE2" w:rsidRPr="00A43B22" w:rsidRDefault="00805CE2" w:rsidP="00483161">
      <w:pPr>
        <w:pStyle w:val="titolo100"/>
        <w:spacing w:line="240" w:lineRule="auto"/>
        <w:rPr>
          <w:rFonts w:ascii="Tahoma" w:hAnsi="Tahoma" w:cs="Tahoma"/>
          <w:i/>
          <w:color w:val="auto"/>
          <w:sz w:val="18"/>
          <w:szCs w:val="18"/>
        </w:rPr>
      </w:pPr>
    </w:p>
    <w:p w:rsidR="00805CE2" w:rsidRPr="00A43B22" w:rsidRDefault="00805CE2" w:rsidP="00483161">
      <w:pPr>
        <w:pStyle w:val="titolo100"/>
        <w:spacing w:line="240" w:lineRule="auto"/>
        <w:rPr>
          <w:rFonts w:ascii="Tahoma" w:hAnsi="Tahoma" w:cs="Tahoma"/>
          <w:i/>
          <w:color w:val="auto"/>
          <w:sz w:val="18"/>
          <w:szCs w:val="18"/>
        </w:rPr>
      </w:pPr>
    </w:p>
    <w:p w:rsidR="00805CE2" w:rsidRPr="00A43B22" w:rsidRDefault="00B162D8" w:rsidP="00B162D8">
      <w:pPr>
        <w:pStyle w:val="titolo100"/>
        <w:tabs>
          <w:tab w:val="left" w:pos="11400"/>
        </w:tabs>
        <w:spacing w:line="240" w:lineRule="auto"/>
        <w:jc w:val="left"/>
        <w:rPr>
          <w:rFonts w:ascii="Tahoma" w:hAnsi="Tahoma" w:cs="Tahoma"/>
          <w:i/>
          <w:color w:val="auto"/>
          <w:sz w:val="18"/>
          <w:szCs w:val="18"/>
        </w:rPr>
      </w:pPr>
      <w:r w:rsidRPr="00A43B22">
        <w:rPr>
          <w:rFonts w:ascii="Tahoma" w:hAnsi="Tahoma" w:cs="Tahoma"/>
          <w:i/>
          <w:color w:val="auto"/>
          <w:sz w:val="18"/>
          <w:szCs w:val="18"/>
        </w:rPr>
        <w:tab/>
      </w:r>
    </w:p>
    <w:p w:rsidR="00805CE2" w:rsidRPr="00A43B22" w:rsidRDefault="00805CE2" w:rsidP="00483161">
      <w:pPr>
        <w:pStyle w:val="titolo100"/>
        <w:spacing w:line="240" w:lineRule="auto"/>
        <w:rPr>
          <w:rFonts w:ascii="Tahoma" w:hAnsi="Tahoma" w:cs="Tahoma"/>
          <w:i/>
          <w:color w:val="auto"/>
          <w:sz w:val="18"/>
          <w:szCs w:val="18"/>
        </w:rPr>
      </w:pPr>
    </w:p>
    <w:p w:rsidR="00805CE2" w:rsidRPr="00A43B22" w:rsidRDefault="00805CE2" w:rsidP="00483161">
      <w:pPr>
        <w:pStyle w:val="titolo100"/>
        <w:spacing w:line="240" w:lineRule="auto"/>
        <w:rPr>
          <w:rFonts w:ascii="Tahoma" w:hAnsi="Tahoma" w:cs="Tahoma"/>
          <w:i/>
          <w:color w:val="auto"/>
          <w:sz w:val="18"/>
          <w:szCs w:val="18"/>
        </w:rPr>
      </w:pPr>
    </w:p>
    <w:p w:rsidR="000141EC" w:rsidRDefault="000141EC" w:rsidP="000141EC">
      <w:pPr>
        <w:pStyle w:val="titolo100"/>
        <w:spacing w:line="240" w:lineRule="auto"/>
        <w:rPr>
          <w:rFonts w:ascii="Tahoma" w:hAnsi="Tahoma" w:cs="Tahoma"/>
          <w:i/>
          <w:color w:val="auto"/>
          <w:sz w:val="32"/>
          <w:szCs w:val="32"/>
        </w:rPr>
      </w:pPr>
      <w:r>
        <w:rPr>
          <w:rFonts w:ascii="Tahoma" w:hAnsi="Tahoma" w:cs="Tahoma"/>
          <w:i/>
          <w:color w:val="auto"/>
          <w:sz w:val="32"/>
          <w:szCs w:val="32"/>
        </w:rPr>
        <w:t xml:space="preserve">Dichiarazioni sostitutive di atto di notorietà ai sensi del DPR 445/2000 sulle procedure </w:t>
      </w:r>
      <w:r w:rsidRPr="000141EC">
        <w:rPr>
          <w:rFonts w:ascii="Tahoma" w:hAnsi="Tahoma" w:cs="Tahoma"/>
          <w:i/>
          <w:color w:val="auto"/>
          <w:sz w:val="32"/>
          <w:szCs w:val="32"/>
        </w:rPr>
        <w:t xml:space="preserve">d’appalto di servizi e forniture </w:t>
      </w:r>
      <w:r>
        <w:rPr>
          <w:rFonts w:ascii="Tahoma" w:hAnsi="Tahoma" w:cs="Tahoma"/>
          <w:i/>
          <w:color w:val="auto"/>
          <w:sz w:val="32"/>
          <w:szCs w:val="32"/>
        </w:rPr>
        <w:t>adottate dai beneficiari</w:t>
      </w:r>
    </w:p>
    <w:p w:rsidR="000141EC" w:rsidRDefault="000141EC" w:rsidP="000141EC">
      <w:pPr>
        <w:pStyle w:val="titolo100"/>
        <w:spacing w:line="240" w:lineRule="auto"/>
        <w:rPr>
          <w:rFonts w:ascii="Tahoma" w:hAnsi="Tahoma" w:cs="Tahoma"/>
          <w:i/>
          <w:color w:val="auto"/>
          <w:sz w:val="32"/>
          <w:szCs w:val="32"/>
        </w:rPr>
      </w:pPr>
      <w:r>
        <w:rPr>
          <w:rFonts w:ascii="Tahoma" w:hAnsi="Tahoma" w:cs="Tahoma"/>
          <w:i/>
          <w:color w:val="auto"/>
          <w:sz w:val="32"/>
          <w:szCs w:val="32"/>
        </w:rPr>
        <w:t xml:space="preserve">(in applicazione del codice degli appalti </w:t>
      </w:r>
      <w:proofErr w:type="spellStart"/>
      <w:r>
        <w:rPr>
          <w:rFonts w:ascii="Tahoma" w:hAnsi="Tahoma" w:cs="Tahoma"/>
          <w:i/>
          <w:color w:val="auto"/>
          <w:sz w:val="32"/>
          <w:szCs w:val="32"/>
        </w:rPr>
        <w:t>D.Lgs.</w:t>
      </w:r>
      <w:proofErr w:type="spellEnd"/>
      <w:r>
        <w:rPr>
          <w:rFonts w:ascii="Tahoma" w:hAnsi="Tahoma" w:cs="Tahoma"/>
          <w:i/>
          <w:color w:val="auto"/>
          <w:sz w:val="32"/>
          <w:szCs w:val="32"/>
        </w:rPr>
        <w:t xml:space="preserve"> 50/2016 e </w:t>
      </w:r>
      <w:proofErr w:type="spellStart"/>
      <w:r>
        <w:rPr>
          <w:rFonts w:ascii="Tahoma" w:hAnsi="Tahoma" w:cs="Tahoma"/>
          <w:i/>
          <w:color w:val="auto"/>
          <w:sz w:val="32"/>
          <w:szCs w:val="32"/>
        </w:rPr>
        <w:t>s.mi</w:t>
      </w:r>
      <w:proofErr w:type="spellEnd"/>
      <w:r>
        <w:rPr>
          <w:rFonts w:ascii="Tahoma" w:hAnsi="Tahoma" w:cs="Tahoma"/>
          <w:i/>
          <w:color w:val="auto"/>
          <w:sz w:val="32"/>
          <w:szCs w:val="32"/>
        </w:rPr>
        <w:t xml:space="preserve">. aggiornato con il </w:t>
      </w:r>
      <w:proofErr w:type="spellStart"/>
      <w:r>
        <w:rPr>
          <w:rFonts w:ascii="Tahoma" w:hAnsi="Tahoma" w:cs="Tahoma"/>
          <w:i/>
          <w:color w:val="auto"/>
          <w:sz w:val="32"/>
          <w:szCs w:val="32"/>
        </w:rPr>
        <w:t>D.Lgs</w:t>
      </w:r>
      <w:proofErr w:type="spellEnd"/>
      <w:r>
        <w:rPr>
          <w:rFonts w:ascii="Tahoma" w:hAnsi="Tahoma" w:cs="Tahoma"/>
          <w:i/>
          <w:color w:val="auto"/>
          <w:sz w:val="32"/>
          <w:szCs w:val="32"/>
        </w:rPr>
        <w:t xml:space="preserve"> 56/2017)</w:t>
      </w:r>
    </w:p>
    <w:bookmarkEnd w:id="0"/>
    <w:p w:rsidR="00B1691A" w:rsidRPr="00A43B22" w:rsidRDefault="00B1691A" w:rsidP="00483161">
      <w:pPr>
        <w:pStyle w:val="titolo100"/>
        <w:spacing w:line="240" w:lineRule="auto"/>
        <w:rPr>
          <w:rFonts w:ascii="Tahoma" w:hAnsi="Tahoma" w:cs="Tahoma"/>
          <w:i/>
          <w:color w:val="auto"/>
          <w:sz w:val="18"/>
          <w:szCs w:val="18"/>
        </w:rPr>
      </w:pPr>
    </w:p>
    <w:p w:rsidR="00CF1BE1" w:rsidRPr="00A43B22" w:rsidRDefault="00CF1BE1" w:rsidP="00483161">
      <w:pPr>
        <w:pStyle w:val="titolo100"/>
        <w:spacing w:line="240" w:lineRule="auto"/>
        <w:rPr>
          <w:rFonts w:ascii="Tahoma" w:hAnsi="Tahoma" w:cs="Tahoma"/>
          <w:i/>
          <w:color w:val="auto"/>
          <w:sz w:val="18"/>
          <w:szCs w:val="18"/>
        </w:rPr>
      </w:pPr>
    </w:p>
    <w:p w:rsidR="00CF1BE1" w:rsidRPr="00A43B22" w:rsidRDefault="00CF1BE1" w:rsidP="00483161">
      <w:pPr>
        <w:pStyle w:val="titolo100"/>
        <w:spacing w:line="240" w:lineRule="auto"/>
        <w:rPr>
          <w:rFonts w:ascii="Tahoma" w:hAnsi="Tahoma" w:cs="Tahoma"/>
          <w:i/>
          <w:color w:val="auto"/>
          <w:sz w:val="18"/>
          <w:szCs w:val="18"/>
        </w:rPr>
      </w:pPr>
    </w:p>
    <w:p w:rsidR="00CF1BE1" w:rsidRPr="00A43B22" w:rsidRDefault="00CF1BE1" w:rsidP="00483161">
      <w:pPr>
        <w:pStyle w:val="titolo100"/>
        <w:spacing w:line="240" w:lineRule="auto"/>
        <w:rPr>
          <w:rFonts w:ascii="Tahoma" w:hAnsi="Tahoma" w:cs="Tahoma"/>
          <w:i/>
          <w:color w:val="auto"/>
          <w:sz w:val="18"/>
          <w:szCs w:val="18"/>
        </w:rPr>
      </w:pPr>
    </w:p>
    <w:p w:rsidR="00CF1BE1" w:rsidRPr="00A43B22" w:rsidRDefault="00CF1BE1" w:rsidP="00483161">
      <w:pPr>
        <w:pStyle w:val="titolo100"/>
        <w:spacing w:line="240" w:lineRule="auto"/>
        <w:rPr>
          <w:rFonts w:ascii="Tahoma" w:hAnsi="Tahoma" w:cs="Tahoma"/>
          <w:i/>
          <w:color w:val="auto"/>
          <w:sz w:val="18"/>
          <w:szCs w:val="18"/>
        </w:rPr>
      </w:pPr>
    </w:p>
    <w:p w:rsidR="00CF1BE1" w:rsidRPr="00A43B22" w:rsidRDefault="00CF1BE1" w:rsidP="00483161">
      <w:pPr>
        <w:pStyle w:val="titolo100"/>
        <w:spacing w:line="240" w:lineRule="auto"/>
        <w:rPr>
          <w:rFonts w:ascii="Tahoma" w:hAnsi="Tahoma" w:cs="Tahoma"/>
          <w:i/>
          <w:color w:val="auto"/>
          <w:sz w:val="18"/>
          <w:szCs w:val="18"/>
        </w:rPr>
      </w:pPr>
    </w:p>
    <w:p w:rsidR="00CF1BE1" w:rsidRPr="00A43B22" w:rsidRDefault="00CF1BE1" w:rsidP="00483161">
      <w:pPr>
        <w:pStyle w:val="titolo100"/>
        <w:spacing w:line="240" w:lineRule="auto"/>
        <w:rPr>
          <w:rFonts w:ascii="Tahoma" w:hAnsi="Tahoma" w:cs="Tahoma"/>
          <w:i/>
          <w:color w:val="auto"/>
          <w:sz w:val="18"/>
          <w:szCs w:val="18"/>
        </w:rPr>
      </w:pPr>
    </w:p>
    <w:p w:rsidR="00CF1BE1" w:rsidRPr="00A43B22" w:rsidRDefault="00CF1BE1" w:rsidP="00483161">
      <w:pPr>
        <w:pStyle w:val="titolo100"/>
        <w:spacing w:line="240" w:lineRule="auto"/>
        <w:rPr>
          <w:rFonts w:ascii="Tahoma" w:hAnsi="Tahoma" w:cs="Tahoma"/>
          <w:i/>
          <w:color w:val="auto"/>
          <w:sz w:val="18"/>
          <w:szCs w:val="18"/>
        </w:rPr>
      </w:pPr>
    </w:p>
    <w:p w:rsidR="00CF1BE1" w:rsidRPr="00A43B22" w:rsidRDefault="00CF1BE1" w:rsidP="00483161">
      <w:pPr>
        <w:pStyle w:val="titolo100"/>
        <w:spacing w:line="240" w:lineRule="auto"/>
        <w:rPr>
          <w:rFonts w:ascii="Tahoma" w:hAnsi="Tahoma" w:cs="Tahoma"/>
          <w:i/>
          <w:color w:val="auto"/>
          <w:sz w:val="18"/>
          <w:szCs w:val="18"/>
        </w:rPr>
      </w:pPr>
    </w:p>
    <w:p w:rsidR="00CF1BE1" w:rsidRPr="00A43B22" w:rsidRDefault="00CF1BE1" w:rsidP="00483161">
      <w:pPr>
        <w:pStyle w:val="titolo100"/>
        <w:spacing w:line="240" w:lineRule="auto"/>
        <w:rPr>
          <w:rFonts w:ascii="Tahoma" w:hAnsi="Tahoma" w:cs="Tahoma"/>
          <w:i/>
          <w:color w:val="auto"/>
          <w:sz w:val="18"/>
          <w:szCs w:val="18"/>
        </w:rPr>
      </w:pPr>
    </w:p>
    <w:p w:rsidR="00CF1BE1" w:rsidRPr="00A43B22" w:rsidRDefault="00CF1BE1" w:rsidP="00483161">
      <w:pPr>
        <w:pStyle w:val="titolo100"/>
        <w:spacing w:line="240" w:lineRule="auto"/>
        <w:rPr>
          <w:rFonts w:ascii="Tahoma" w:hAnsi="Tahoma" w:cs="Tahoma"/>
          <w:i/>
          <w:color w:val="auto"/>
          <w:sz w:val="18"/>
          <w:szCs w:val="18"/>
        </w:rPr>
      </w:pPr>
    </w:p>
    <w:p w:rsidR="00CF1BE1" w:rsidRPr="00A43B22" w:rsidRDefault="00CF1BE1" w:rsidP="00483161">
      <w:pPr>
        <w:pStyle w:val="titolo100"/>
        <w:spacing w:line="240" w:lineRule="auto"/>
        <w:rPr>
          <w:rFonts w:ascii="Tahoma" w:hAnsi="Tahoma" w:cs="Tahoma"/>
          <w:i/>
          <w:color w:val="auto"/>
          <w:sz w:val="18"/>
          <w:szCs w:val="18"/>
        </w:rPr>
      </w:pPr>
    </w:p>
    <w:p w:rsidR="00CF1BE1" w:rsidRPr="00A43B22" w:rsidRDefault="00CF1BE1" w:rsidP="00483161">
      <w:pPr>
        <w:pStyle w:val="titolo100"/>
        <w:spacing w:line="240" w:lineRule="auto"/>
        <w:rPr>
          <w:rFonts w:ascii="Tahoma" w:hAnsi="Tahoma" w:cs="Tahoma"/>
          <w:i/>
          <w:color w:val="auto"/>
          <w:sz w:val="18"/>
          <w:szCs w:val="18"/>
        </w:rPr>
      </w:pPr>
    </w:p>
    <w:p w:rsidR="00CF1BE1" w:rsidRPr="00A43B22" w:rsidRDefault="00CF1BE1" w:rsidP="00483161">
      <w:pPr>
        <w:pStyle w:val="titolo100"/>
        <w:spacing w:line="240" w:lineRule="auto"/>
        <w:rPr>
          <w:rFonts w:ascii="Tahoma" w:hAnsi="Tahoma" w:cs="Tahoma"/>
          <w:i/>
          <w:color w:val="auto"/>
          <w:sz w:val="18"/>
          <w:szCs w:val="18"/>
        </w:rPr>
      </w:pPr>
    </w:p>
    <w:p w:rsidR="00CF1BE1" w:rsidRPr="00A43B22" w:rsidRDefault="00CF1BE1" w:rsidP="00483161">
      <w:pPr>
        <w:pStyle w:val="titolo100"/>
        <w:spacing w:line="240" w:lineRule="auto"/>
        <w:rPr>
          <w:rFonts w:ascii="Tahoma" w:hAnsi="Tahoma" w:cs="Tahoma"/>
          <w:i/>
          <w:color w:val="auto"/>
          <w:sz w:val="18"/>
          <w:szCs w:val="18"/>
        </w:rPr>
      </w:pPr>
    </w:p>
    <w:p w:rsidR="00CF1BE1" w:rsidRPr="00A43B22" w:rsidRDefault="00CF1BE1" w:rsidP="00483161">
      <w:pPr>
        <w:pStyle w:val="titolo100"/>
        <w:spacing w:line="240" w:lineRule="auto"/>
        <w:rPr>
          <w:rFonts w:ascii="Tahoma" w:hAnsi="Tahoma" w:cs="Tahoma"/>
          <w:i/>
          <w:color w:val="auto"/>
          <w:sz w:val="18"/>
          <w:szCs w:val="18"/>
        </w:rPr>
      </w:pPr>
    </w:p>
    <w:p w:rsidR="00CF1BE1" w:rsidRPr="00A43B22" w:rsidRDefault="00CF1BE1" w:rsidP="00483161">
      <w:pPr>
        <w:pStyle w:val="titolo100"/>
        <w:spacing w:line="240" w:lineRule="auto"/>
        <w:rPr>
          <w:rFonts w:ascii="Tahoma" w:hAnsi="Tahoma" w:cs="Tahoma"/>
          <w:i/>
          <w:color w:val="auto"/>
          <w:sz w:val="18"/>
          <w:szCs w:val="18"/>
        </w:rPr>
      </w:pPr>
    </w:p>
    <w:p w:rsidR="00CF1BE1" w:rsidRPr="00A43B22" w:rsidRDefault="00CF1BE1" w:rsidP="00483161">
      <w:pPr>
        <w:pStyle w:val="titolo100"/>
        <w:spacing w:line="240" w:lineRule="auto"/>
        <w:rPr>
          <w:rFonts w:ascii="Tahoma" w:hAnsi="Tahoma" w:cs="Tahoma"/>
          <w:i/>
          <w:color w:val="auto"/>
          <w:sz w:val="18"/>
          <w:szCs w:val="18"/>
        </w:rPr>
      </w:pPr>
    </w:p>
    <w:p w:rsidR="00CF1BE1" w:rsidRPr="00A43B22" w:rsidRDefault="00CF1BE1" w:rsidP="00483161">
      <w:pPr>
        <w:pStyle w:val="titolo100"/>
        <w:spacing w:line="240" w:lineRule="auto"/>
        <w:rPr>
          <w:rFonts w:ascii="Tahoma" w:hAnsi="Tahoma" w:cs="Tahoma"/>
          <w:i/>
          <w:color w:val="auto"/>
          <w:sz w:val="18"/>
          <w:szCs w:val="18"/>
        </w:rPr>
      </w:pPr>
    </w:p>
    <w:p w:rsidR="00CF1BE1" w:rsidRPr="00A43B22" w:rsidRDefault="00CF1BE1" w:rsidP="00483161">
      <w:pPr>
        <w:pStyle w:val="titolo100"/>
        <w:spacing w:line="240" w:lineRule="auto"/>
        <w:rPr>
          <w:rFonts w:ascii="Tahoma" w:hAnsi="Tahoma" w:cs="Tahoma"/>
          <w:i/>
          <w:color w:val="auto"/>
          <w:sz w:val="18"/>
          <w:szCs w:val="18"/>
        </w:rPr>
      </w:pPr>
    </w:p>
    <w:p w:rsidR="00CF1BE1" w:rsidRPr="00A43B22" w:rsidRDefault="00CF1BE1" w:rsidP="00483161">
      <w:pPr>
        <w:pStyle w:val="titolo100"/>
        <w:spacing w:line="240" w:lineRule="auto"/>
        <w:rPr>
          <w:rFonts w:ascii="Tahoma" w:hAnsi="Tahoma" w:cs="Tahoma"/>
          <w:i/>
          <w:color w:val="auto"/>
          <w:sz w:val="18"/>
          <w:szCs w:val="18"/>
        </w:rPr>
      </w:pPr>
    </w:p>
    <w:p w:rsidR="00CF1BE1" w:rsidRPr="00A43B22" w:rsidRDefault="00CF1BE1" w:rsidP="00483161">
      <w:pPr>
        <w:pStyle w:val="titolo100"/>
        <w:spacing w:line="240" w:lineRule="auto"/>
        <w:rPr>
          <w:rFonts w:ascii="Tahoma" w:hAnsi="Tahoma" w:cs="Tahoma"/>
          <w:i/>
          <w:color w:val="auto"/>
          <w:sz w:val="18"/>
          <w:szCs w:val="18"/>
        </w:rPr>
      </w:pPr>
    </w:p>
    <w:p w:rsidR="00CF1BE1" w:rsidRPr="00A43B22" w:rsidRDefault="00CF1BE1" w:rsidP="00483161">
      <w:pPr>
        <w:pStyle w:val="titolo100"/>
        <w:spacing w:line="240" w:lineRule="auto"/>
        <w:rPr>
          <w:rFonts w:ascii="Tahoma" w:hAnsi="Tahoma" w:cs="Tahoma"/>
          <w:i/>
          <w:color w:val="auto"/>
          <w:sz w:val="18"/>
          <w:szCs w:val="18"/>
        </w:rPr>
      </w:pPr>
    </w:p>
    <w:p w:rsidR="00CF1BE1" w:rsidRPr="00A43B22" w:rsidRDefault="00CF1BE1" w:rsidP="00483161">
      <w:pPr>
        <w:pStyle w:val="titolo100"/>
        <w:spacing w:line="240" w:lineRule="auto"/>
        <w:rPr>
          <w:rFonts w:ascii="Tahoma" w:hAnsi="Tahoma" w:cs="Tahoma"/>
          <w:i/>
          <w:color w:val="auto"/>
          <w:sz w:val="18"/>
          <w:szCs w:val="18"/>
        </w:rPr>
      </w:pPr>
    </w:p>
    <w:p w:rsidR="00CF1BE1" w:rsidRPr="00A43B22" w:rsidRDefault="00CF1BE1" w:rsidP="00CF1BE1">
      <w:pPr>
        <w:pStyle w:val="titolo100"/>
        <w:spacing w:line="240" w:lineRule="auto"/>
        <w:jc w:val="left"/>
        <w:rPr>
          <w:rFonts w:ascii="Tahoma" w:hAnsi="Tahoma" w:cs="Tahoma"/>
          <w:b w:val="0"/>
          <w:color w:val="auto"/>
          <w:sz w:val="18"/>
          <w:szCs w:val="18"/>
        </w:rPr>
      </w:pPr>
      <w:r w:rsidRPr="00A43B22">
        <w:rPr>
          <w:rFonts w:ascii="Tahoma" w:hAnsi="Tahoma" w:cs="Tahoma"/>
          <w:b w:val="0"/>
          <w:color w:val="auto"/>
          <w:sz w:val="18"/>
          <w:szCs w:val="18"/>
        </w:rPr>
        <w:t xml:space="preserve">Il/la sottoscritto/a [________] nato/a </w:t>
      </w:r>
      <w:proofErr w:type="spellStart"/>
      <w:r w:rsidRPr="00A43B22">
        <w:rPr>
          <w:rFonts w:ascii="Tahoma" w:hAnsi="Tahoma" w:cs="Tahoma"/>
          <w:b w:val="0"/>
          <w:color w:val="auto"/>
          <w:sz w:val="18"/>
          <w:szCs w:val="18"/>
        </w:rPr>
        <w:t>a</w:t>
      </w:r>
      <w:proofErr w:type="spellEnd"/>
      <w:r w:rsidRPr="00A43B22">
        <w:rPr>
          <w:rFonts w:ascii="Tahoma" w:hAnsi="Tahoma" w:cs="Tahoma"/>
          <w:b w:val="0"/>
          <w:color w:val="auto"/>
          <w:sz w:val="18"/>
          <w:szCs w:val="18"/>
        </w:rPr>
        <w:t xml:space="preserve"> [_________] il [__________] codice fiscale [__________] in qualità di Soggetto beneficiario titolare dell’operazione [__________];</w:t>
      </w:r>
    </w:p>
    <w:p w:rsidR="00CF1BE1" w:rsidRPr="00A43B22" w:rsidRDefault="00E7397A" w:rsidP="00CF1BE1">
      <w:pPr>
        <w:pStyle w:val="titolo100"/>
        <w:spacing w:line="240" w:lineRule="auto"/>
        <w:jc w:val="left"/>
        <w:rPr>
          <w:rFonts w:ascii="Tahoma" w:hAnsi="Tahoma" w:cs="Tahoma"/>
          <w:b w:val="0"/>
          <w:color w:val="auto"/>
          <w:sz w:val="18"/>
          <w:szCs w:val="18"/>
        </w:rPr>
      </w:pPr>
      <w:r w:rsidRPr="00E7397A">
        <w:rPr>
          <w:rFonts w:ascii="Tahoma" w:hAnsi="Tahoma" w:cs="Tahoma"/>
          <w:b w:val="0"/>
          <w:color w:val="auto"/>
          <w:sz w:val="18"/>
          <w:szCs w:val="18"/>
        </w:rPr>
        <w:t>CONSAPEVOLE della responsabilità penale cui può andare incontro in caso di dichiarazioni mendaci, di formazione o uso di atti falsi, ai sensi e per gli effetti degli artt. 4</w:t>
      </w:r>
      <w:r w:rsidR="0061630F">
        <w:rPr>
          <w:rFonts w:ascii="Tahoma" w:hAnsi="Tahoma" w:cs="Tahoma"/>
          <w:b w:val="0"/>
          <w:color w:val="auto"/>
          <w:sz w:val="18"/>
          <w:szCs w:val="18"/>
        </w:rPr>
        <w:t>7</w:t>
      </w:r>
      <w:r w:rsidRPr="00E7397A">
        <w:rPr>
          <w:rFonts w:ascii="Tahoma" w:hAnsi="Tahoma" w:cs="Tahoma"/>
          <w:b w:val="0"/>
          <w:color w:val="auto"/>
          <w:sz w:val="18"/>
          <w:szCs w:val="18"/>
        </w:rPr>
        <w:t>, 4</w:t>
      </w:r>
      <w:r w:rsidR="0061630F">
        <w:rPr>
          <w:rFonts w:ascii="Tahoma" w:hAnsi="Tahoma" w:cs="Tahoma"/>
          <w:b w:val="0"/>
          <w:color w:val="auto"/>
          <w:sz w:val="18"/>
          <w:szCs w:val="18"/>
        </w:rPr>
        <w:t>8</w:t>
      </w:r>
      <w:bookmarkStart w:id="1" w:name="_GoBack"/>
      <w:bookmarkEnd w:id="1"/>
      <w:r w:rsidRPr="00E7397A">
        <w:rPr>
          <w:rFonts w:ascii="Tahoma" w:hAnsi="Tahoma" w:cs="Tahoma"/>
          <w:b w:val="0"/>
          <w:color w:val="auto"/>
          <w:sz w:val="18"/>
          <w:szCs w:val="18"/>
        </w:rPr>
        <w:t xml:space="preserve"> e 76 del D.P.R n. 445 del 28 dicembre 2000</w:t>
      </w:r>
    </w:p>
    <w:p w:rsidR="00CF1BE1" w:rsidRPr="00A43B22" w:rsidRDefault="00CF1BE1" w:rsidP="00CF1BE1">
      <w:pPr>
        <w:pStyle w:val="titolo100"/>
        <w:spacing w:line="240" w:lineRule="auto"/>
        <w:rPr>
          <w:rFonts w:ascii="Tahoma" w:hAnsi="Tahoma" w:cs="Tahoma"/>
          <w:color w:val="auto"/>
          <w:sz w:val="18"/>
          <w:szCs w:val="18"/>
        </w:rPr>
      </w:pPr>
      <w:r w:rsidRPr="00A43B22">
        <w:rPr>
          <w:rFonts w:ascii="Tahoma" w:hAnsi="Tahoma" w:cs="Tahoma"/>
          <w:color w:val="auto"/>
          <w:sz w:val="18"/>
          <w:szCs w:val="18"/>
        </w:rPr>
        <w:t>DICHIARA QUANTO SEGUE</w:t>
      </w:r>
    </w:p>
    <w:p w:rsidR="00921490" w:rsidRPr="00A43B22" w:rsidRDefault="00921490" w:rsidP="00483161">
      <w:pPr>
        <w:pStyle w:val="titolo100"/>
        <w:spacing w:line="240" w:lineRule="auto"/>
        <w:rPr>
          <w:rFonts w:ascii="Tahoma" w:hAnsi="Tahoma" w:cs="Tahoma"/>
          <w:color w:val="auto"/>
          <w:sz w:val="18"/>
          <w:szCs w:val="18"/>
        </w:rPr>
      </w:pPr>
    </w:p>
    <w:p w:rsidR="00B1691A" w:rsidRPr="00A43B22" w:rsidRDefault="00B1691A" w:rsidP="00483161">
      <w:pPr>
        <w:pStyle w:val="titolo100"/>
        <w:spacing w:line="240" w:lineRule="auto"/>
        <w:rPr>
          <w:rFonts w:ascii="Tahoma" w:hAnsi="Tahoma" w:cs="Tahoma"/>
          <w:color w:val="auto"/>
          <w:sz w:val="18"/>
          <w:szCs w:val="18"/>
        </w:rPr>
      </w:pPr>
    </w:p>
    <w:p w:rsidR="00055432" w:rsidRPr="00A43B22" w:rsidRDefault="00055432" w:rsidP="00055432">
      <w:pPr>
        <w:rPr>
          <w:rFonts w:ascii="Tahoma" w:hAnsi="Tahoma" w:cs="Tahoma"/>
          <w:sz w:val="18"/>
          <w:szCs w:val="18"/>
        </w:rPr>
      </w:pPr>
    </w:p>
    <w:p w:rsidR="00483161" w:rsidRPr="00A43B22" w:rsidRDefault="00483161" w:rsidP="00EC3E26">
      <w:pPr>
        <w:pStyle w:val="titolo100"/>
        <w:spacing w:line="240" w:lineRule="auto"/>
        <w:rPr>
          <w:rFonts w:ascii="Tahoma" w:hAnsi="Tahoma" w:cs="Tahoma"/>
          <w:i/>
          <w:color w:val="auto"/>
          <w:sz w:val="18"/>
          <w:szCs w:val="18"/>
        </w:rPr>
      </w:pPr>
      <w:r w:rsidRPr="00A43B22">
        <w:rPr>
          <w:rFonts w:ascii="Tahoma" w:hAnsi="Tahoma" w:cs="Tahoma"/>
          <w:i/>
          <w:color w:val="auto"/>
          <w:sz w:val="18"/>
          <w:szCs w:val="18"/>
        </w:rPr>
        <w:br w:type="page"/>
      </w:r>
      <w:r w:rsidRPr="00A43B22">
        <w:rPr>
          <w:rFonts w:ascii="Tahoma" w:hAnsi="Tahoma" w:cs="Tahoma"/>
          <w:i/>
          <w:color w:val="auto"/>
          <w:sz w:val="18"/>
          <w:szCs w:val="18"/>
        </w:rPr>
        <w:lastRenderedPageBreak/>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000" w:firstRow="0" w:lastRow="0" w:firstColumn="0" w:lastColumn="0" w:noHBand="0" w:noVBand="0"/>
      </w:tblPr>
      <w:tblGrid>
        <w:gridCol w:w="14559"/>
      </w:tblGrid>
      <w:tr w:rsidR="00483161" w:rsidRPr="00A43B22" w:rsidTr="00A1525A">
        <w:trPr>
          <w:trHeight w:val="698"/>
          <w:jc w:val="center"/>
        </w:trPr>
        <w:tc>
          <w:tcPr>
            <w:tcW w:w="5000" w:type="pct"/>
            <w:shd w:val="clear" w:color="auto" w:fill="D9D9D9"/>
            <w:vAlign w:val="center"/>
          </w:tcPr>
          <w:p w:rsidR="00483161" w:rsidRPr="00A43B22" w:rsidRDefault="00483161" w:rsidP="005B379D">
            <w:pPr>
              <w:shd w:val="clear" w:color="auto" w:fill="F2F2F2" w:themeFill="background1" w:themeFillShade="F2"/>
              <w:snapToGrid w:val="0"/>
              <w:spacing w:before="120" w:after="120"/>
              <w:ind w:left="460" w:hanging="460"/>
              <w:jc w:val="center"/>
              <w:rPr>
                <w:rFonts w:ascii="Tahoma" w:hAnsi="Tahoma" w:cs="Tahoma"/>
                <w:b/>
                <w:bCs/>
                <w:smallCaps/>
                <w:sz w:val="18"/>
                <w:szCs w:val="18"/>
              </w:rPr>
            </w:pPr>
            <w:r w:rsidRPr="00A43B22">
              <w:rPr>
                <w:rFonts w:ascii="Tahoma" w:hAnsi="Tahoma" w:cs="Tahoma"/>
                <w:b/>
                <w:bCs/>
                <w:smallCaps/>
                <w:sz w:val="18"/>
                <w:szCs w:val="18"/>
              </w:rPr>
              <w:t>APPALTI PUBBLICI</w:t>
            </w:r>
          </w:p>
          <w:p w:rsidR="00483161" w:rsidRPr="00A43B22" w:rsidRDefault="00483161" w:rsidP="00A709FA">
            <w:pPr>
              <w:shd w:val="clear" w:color="auto" w:fill="F2F2F2" w:themeFill="background1" w:themeFillShade="F2"/>
              <w:snapToGrid w:val="0"/>
              <w:spacing w:before="120" w:after="120"/>
              <w:ind w:left="460" w:hanging="460"/>
              <w:rPr>
                <w:rFonts w:ascii="Tahoma" w:hAnsi="Tahoma" w:cs="Tahoma"/>
                <w:b/>
                <w:bCs/>
                <w:smallCaps/>
                <w:sz w:val="18"/>
                <w:szCs w:val="18"/>
              </w:rPr>
            </w:pPr>
          </w:p>
        </w:tc>
      </w:tr>
    </w:tbl>
    <w:p w:rsidR="00483161" w:rsidRPr="00A43B22" w:rsidRDefault="00483161" w:rsidP="005B379D">
      <w:pPr>
        <w:shd w:val="clear" w:color="auto" w:fill="F2F2F2" w:themeFill="background1" w:themeFillShade="F2"/>
        <w:jc w:val="center"/>
        <w:rPr>
          <w:rFonts w:ascii="Tahoma" w:hAnsi="Tahoma" w:cs="Tahoma"/>
          <w:b/>
          <w:sz w:val="18"/>
          <w:szCs w:val="18"/>
        </w:rPr>
      </w:pPr>
    </w:p>
    <w:p w:rsidR="00682445" w:rsidRPr="00A43B22" w:rsidRDefault="00682445" w:rsidP="005B379D">
      <w:pPr>
        <w:shd w:val="clear" w:color="auto" w:fill="F2F2F2" w:themeFill="background1" w:themeFillShade="F2"/>
        <w:rPr>
          <w:rFonts w:ascii="Tahoma" w:hAnsi="Tahoma" w:cs="Tahoma"/>
          <w:sz w:val="18"/>
          <w:szCs w:val="18"/>
        </w:rPr>
      </w:pPr>
    </w:p>
    <w:tbl>
      <w:tblPr>
        <w:tblW w:w="4974" w:type="pct"/>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465"/>
        <w:gridCol w:w="2465"/>
        <w:gridCol w:w="5101"/>
      </w:tblGrid>
      <w:tr w:rsidR="0093143E" w:rsidRPr="00A43B22" w:rsidTr="007D750F">
        <w:trPr>
          <w:trHeight w:val="20"/>
          <w:tblHeader/>
        </w:trPr>
        <w:tc>
          <w:tcPr>
            <w:tcW w:w="5000" w:type="pct"/>
            <w:gridSpan w:val="4"/>
            <w:shd w:val="clear" w:color="auto" w:fill="D9D9D9"/>
            <w:vAlign w:val="center"/>
          </w:tcPr>
          <w:p w:rsidR="0093143E" w:rsidRPr="00A43B22" w:rsidRDefault="00691FBB" w:rsidP="005B379D">
            <w:pPr>
              <w:shd w:val="clear" w:color="auto" w:fill="F2F2F2" w:themeFill="background1" w:themeFillShade="F2"/>
              <w:spacing w:before="120" w:after="120"/>
              <w:rPr>
                <w:rFonts w:ascii="Tahoma" w:hAnsi="Tahoma" w:cs="Tahoma"/>
                <w:b/>
                <w:sz w:val="18"/>
                <w:szCs w:val="18"/>
              </w:rPr>
            </w:pPr>
            <w:r w:rsidRPr="00A43B22">
              <w:rPr>
                <w:rFonts w:ascii="Tahoma" w:hAnsi="Tahoma" w:cs="Tahoma"/>
                <w:b/>
                <w:sz w:val="18"/>
                <w:szCs w:val="18"/>
              </w:rPr>
              <w:t>SEZIONE</w:t>
            </w:r>
            <w:r w:rsidR="004215CA" w:rsidRPr="00A43B22">
              <w:rPr>
                <w:rFonts w:ascii="Tahoma" w:hAnsi="Tahoma" w:cs="Tahoma"/>
                <w:b/>
                <w:sz w:val="18"/>
                <w:szCs w:val="18"/>
              </w:rPr>
              <w:t xml:space="preserve"> </w:t>
            </w:r>
            <w:r w:rsidR="00682445" w:rsidRPr="00A43B22">
              <w:rPr>
                <w:rFonts w:ascii="Tahoma" w:hAnsi="Tahoma" w:cs="Tahoma"/>
                <w:b/>
                <w:sz w:val="18"/>
                <w:szCs w:val="18"/>
              </w:rPr>
              <w:t>A</w:t>
            </w:r>
            <w:r w:rsidR="004215CA" w:rsidRPr="00A43B22">
              <w:rPr>
                <w:rFonts w:ascii="Tahoma" w:hAnsi="Tahoma" w:cs="Tahoma"/>
                <w:b/>
                <w:sz w:val="18"/>
                <w:szCs w:val="18"/>
              </w:rPr>
              <w:t xml:space="preserve"> - </w:t>
            </w:r>
            <w:r w:rsidR="0093143E" w:rsidRPr="00A43B22">
              <w:rPr>
                <w:rFonts w:ascii="Tahoma" w:hAnsi="Tahoma" w:cs="Tahoma"/>
                <w:b/>
                <w:sz w:val="18"/>
                <w:szCs w:val="18"/>
              </w:rPr>
              <w:t xml:space="preserve">DATI IDENTIFICATIVI </w:t>
            </w:r>
            <w:r w:rsidR="00B87406" w:rsidRPr="00A43B22">
              <w:rPr>
                <w:rFonts w:ascii="Tahoma" w:hAnsi="Tahoma" w:cs="Tahoma"/>
                <w:b/>
                <w:sz w:val="18"/>
                <w:szCs w:val="18"/>
              </w:rPr>
              <w:t xml:space="preserve"> DELLA PROCEDURA DI APPALTO</w:t>
            </w:r>
            <w:r w:rsidR="0093143E" w:rsidRPr="00A43B22">
              <w:rPr>
                <w:rFonts w:ascii="Tahoma" w:hAnsi="Tahoma" w:cs="Tahoma"/>
                <w:b/>
                <w:sz w:val="18"/>
                <w:szCs w:val="18"/>
              </w:rPr>
              <w:t xml:space="preserve"> </w:t>
            </w:r>
          </w:p>
        </w:tc>
      </w:tr>
      <w:tr w:rsidR="005A380B" w:rsidRPr="00A43B22" w:rsidTr="005A380B">
        <w:trPr>
          <w:trHeight w:val="20"/>
        </w:trPr>
        <w:tc>
          <w:tcPr>
            <w:tcW w:w="1537" w:type="pct"/>
            <w:shd w:val="clear" w:color="auto" w:fill="auto"/>
            <w:vAlign w:val="center"/>
          </w:tcPr>
          <w:p w:rsidR="005A380B" w:rsidRPr="00A43B22" w:rsidRDefault="005A380B" w:rsidP="000F5044">
            <w:pPr>
              <w:spacing w:before="120" w:after="120"/>
              <w:jc w:val="both"/>
              <w:rPr>
                <w:rFonts w:ascii="Tahoma" w:hAnsi="Tahoma" w:cs="Tahoma"/>
                <w:bCs/>
                <w:sz w:val="18"/>
                <w:szCs w:val="18"/>
              </w:rPr>
            </w:pPr>
            <w:r w:rsidRPr="00A43B22">
              <w:rPr>
                <w:rFonts w:ascii="Tahoma" w:hAnsi="Tahoma" w:cs="Tahoma"/>
                <w:bCs/>
                <w:sz w:val="18"/>
                <w:szCs w:val="18"/>
              </w:rPr>
              <w:t>Stazione Appaltante</w:t>
            </w:r>
          </w:p>
        </w:tc>
        <w:tc>
          <w:tcPr>
            <w:tcW w:w="851" w:type="pct"/>
            <w:shd w:val="clear" w:color="auto" w:fill="auto"/>
            <w:vAlign w:val="center"/>
          </w:tcPr>
          <w:p w:rsidR="005A380B" w:rsidRPr="00A43B22" w:rsidRDefault="005A380B" w:rsidP="000F5044">
            <w:pPr>
              <w:spacing w:before="120" w:after="120"/>
              <w:jc w:val="both"/>
              <w:rPr>
                <w:rFonts w:ascii="Tahoma" w:hAnsi="Tahoma" w:cs="Tahoma"/>
                <w:sz w:val="18"/>
                <w:szCs w:val="18"/>
              </w:rPr>
            </w:pPr>
            <w:r w:rsidRPr="00A43B22">
              <w:rPr>
                <w:rFonts w:ascii="Tahoma" w:hAnsi="Tahoma" w:cs="Tahoma"/>
                <w:sz w:val="18"/>
                <w:szCs w:val="18"/>
              </w:rPr>
              <w:t xml:space="preserve">Denominazione </w:t>
            </w:r>
          </w:p>
        </w:tc>
        <w:tc>
          <w:tcPr>
            <w:tcW w:w="851" w:type="pct"/>
            <w:shd w:val="clear" w:color="auto" w:fill="auto"/>
            <w:vAlign w:val="center"/>
          </w:tcPr>
          <w:p w:rsidR="005A380B" w:rsidRPr="00A43B22" w:rsidRDefault="005A380B" w:rsidP="000F5044">
            <w:pPr>
              <w:spacing w:before="120" w:after="120"/>
              <w:jc w:val="both"/>
              <w:rPr>
                <w:rFonts w:ascii="Tahoma" w:hAnsi="Tahoma" w:cs="Tahoma"/>
                <w:sz w:val="18"/>
                <w:szCs w:val="18"/>
              </w:rPr>
            </w:pPr>
            <w:r w:rsidRPr="00A43B22">
              <w:rPr>
                <w:rFonts w:ascii="Tahoma" w:hAnsi="Tahoma" w:cs="Tahoma"/>
                <w:sz w:val="18"/>
                <w:szCs w:val="18"/>
              </w:rPr>
              <w:t>C.F.</w:t>
            </w:r>
          </w:p>
        </w:tc>
        <w:tc>
          <w:tcPr>
            <w:tcW w:w="1761" w:type="pct"/>
            <w:shd w:val="clear" w:color="auto" w:fill="auto"/>
            <w:vAlign w:val="center"/>
          </w:tcPr>
          <w:p w:rsidR="005A380B" w:rsidRPr="00A43B22" w:rsidRDefault="005A380B" w:rsidP="005A380B">
            <w:pPr>
              <w:spacing w:before="120" w:after="120"/>
              <w:rPr>
                <w:rFonts w:ascii="Tahoma" w:hAnsi="Tahoma" w:cs="Tahoma"/>
                <w:sz w:val="18"/>
                <w:szCs w:val="18"/>
              </w:rPr>
            </w:pPr>
          </w:p>
        </w:tc>
      </w:tr>
      <w:tr w:rsidR="005A380B" w:rsidRPr="00A43B22" w:rsidTr="00682445">
        <w:trPr>
          <w:trHeight w:val="20"/>
        </w:trPr>
        <w:tc>
          <w:tcPr>
            <w:tcW w:w="1537" w:type="pct"/>
            <w:shd w:val="clear" w:color="auto" w:fill="auto"/>
            <w:vAlign w:val="center"/>
          </w:tcPr>
          <w:p w:rsidR="005A380B" w:rsidRPr="00A43B22" w:rsidRDefault="005A380B" w:rsidP="000F5044">
            <w:pPr>
              <w:spacing w:before="120" w:after="120"/>
              <w:jc w:val="both"/>
              <w:rPr>
                <w:rFonts w:ascii="Tahoma" w:hAnsi="Tahoma" w:cs="Tahoma"/>
                <w:bCs/>
                <w:sz w:val="18"/>
                <w:szCs w:val="18"/>
              </w:rPr>
            </w:pPr>
            <w:r w:rsidRPr="00A43B22">
              <w:rPr>
                <w:rFonts w:ascii="Tahoma" w:hAnsi="Tahoma" w:cs="Tahoma"/>
                <w:bCs/>
                <w:sz w:val="18"/>
                <w:szCs w:val="18"/>
              </w:rPr>
              <w:t>CIG</w:t>
            </w:r>
          </w:p>
        </w:tc>
        <w:tc>
          <w:tcPr>
            <w:tcW w:w="1702" w:type="pct"/>
            <w:gridSpan w:val="2"/>
            <w:shd w:val="clear" w:color="auto" w:fill="auto"/>
            <w:vAlign w:val="center"/>
          </w:tcPr>
          <w:p w:rsidR="005A380B" w:rsidRPr="00A43B22" w:rsidRDefault="005A380B" w:rsidP="000F5044">
            <w:pPr>
              <w:spacing w:before="120" w:after="120"/>
              <w:jc w:val="both"/>
              <w:rPr>
                <w:rFonts w:ascii="Tahoma" w:hAnsi="Tahoma" w:cs="Tahoma"/>
                <w:bCs/>
                <w:i/>
                <w:sz w:val="18"/>
                <w:szCs w:val="18"/>
              </w:rPr>
            </w:pPr>
          </w:p>
        </w:tc>
        <w:tc>
          <w:tcPr>
            <w:tcW w:w="1761" w:type="pct"/>
            <w:shd w:val="clear" w:color="auto" w:fill="D9D9D9"/>
            <w:vAlign w:val="center"/>
          </w:tcPr>
          <w:p w:rsidR="005A380B" w:rsidRPr="00A43B22" w:rsidRDefault="005A380B" w:rsidP="005A380B">
            <w:pPr>
              <w:spacing w:before="120" w:after="120"/>
              <w:rPr>
                <w:rFonts w:ascii="Tahoma" w:hAnsi="Tahoma" w:cs="Tahoma"/>
                <w:bCs/>
                <w:i/>
                <w:sz w:val="18"/>
                <w:szCs w:val="18"/>
              </w:rPr>
            </w:pPr>
          </w:p>
        </w:tc>
      </w:tr>
      <w:tr w:rsidR="005A380B" w:rsidRPr="00A43B22" w:rsidTr="00682445">
        <w:trPr>
          <w:trHeight w:val="20"/>
        </w:trPr>
        <w:tc>
          <w:tcPr>
            <w:tcW w:w="1537" w:type="pct"/>
            <w:shd w:val="clear" w:color="auto" w:fill="auto"/>
            <w:vAlign w:val="center"/>
          </w:tcPr>
          <w:p w:rsidR="005A380B" w:rsidRPr="00A43B22" w:rsidRDefault="005A380B" w:rsidP="000F5044">
            <w:pPr>
              <w:spacing w:before="120" w:after="120"/>
              <w:jc w:val="both"/>
              <w:rPr>
                <w:rFonts w:ascii="Tahoma" w:hAnsi="Tahoma" w:cs="Tahoma"/>
                <w:bCs/>
                <w:sz w:val="18"/>
                <w:szCs w:val="18"/>
              </w:rPr>
            </w:pPr>
            <w:r w:rsidRPr="00A43B22">
              <w:rPr>
                <w:rFonts w:ascii="Tahoma" w:hAnsi="Tahoma" w:cs="Tahoma"/>
                <w:bCs/>
                <w:sz w:val="18"/>
                <w:szCs w:val="18"/>
              </w:rPr>
              <w:t>CUP</w:t>
            </w:r>
          </w:p>
        </w:tc>
        <w:tc>
          <w:tcPr>
            <w:tcW w:w="1702" w:type="pct"/>
            <w:gridSpan w:val="2"/>
            <w:shd w:val="clear" w:color="auto" w:fill="auto"/>
            <w:vAlign w:val="center"/>
          </w:tcPr>
          <w:p w:rsidR="005A380B" w:rsidRPr="00A43B22" w:rsidRDefault="005A380B" w:rsidP="000F5044">
            <w:pPr>
              <w:spacing w:before="120" w:after="120"/>
              <w:jc w:val="both"/>
              <w:rPr>
                <w:rFonts w:ascii="Tahoma" w:hAnsi="Tahoma" w:cs="Tahoma"/>
                <w:bCs/>
                <w:i/>
                <w:sz w:val="18"/>
                <w:szCs w:val="18"/>
              </w:rPr>
            </w:pPr>
          </w:p>
        </w:tc>
        <w:tc>
          <w:tcPr>
            <w:tcW w:w="1761" w:type="pct"/>
            <w:shd w:val="clear" w:color="auto" w:fill="D9D9D9"/>
            <w:vAlign w:val="center"/>
          </w:tcPr>
          <w:p w:rsidR="005A380B" w:rsidRPr="00A43B22" w:rsidRDefault="005A380B" w:rsidP="005A380B">
            <w:pPr>
              <w:spacing w:before="120" w:after="120"/>
              <w:rPr>
                <w:rFonts w:ascii="Tahoma" w:hAnsi="Tahoma" w:cs="Tahoma"/>
                <w:bCs/>
                <w:i/>
                <w:sz w:val="18"/>
                <w:szCs w:val="18"/>
              </w:rPr>
            </w:pPr>
          </w:p>
        </w:tc>
      </w:tr>
      <w:tr w:rsidR="005A380B" w:rsidRPr="00A43B22" w:rsidTr="00682445">
        <w:trPr>
          <w:trHeight w:val="20"/>
        </w:trPr>
        <w:tc>
          <w:tcPr>
            <w:tcW w:w="1537" w:type="pct"/>
            <w:shd w:val="clear" w:color="auto" w:fill="auto"/>
            <w:vAlign w:val="center"/>
          </w:tcPr>
          <w:p w:rsidR="005A380B" w:rsidRPr="00A43B22" w:rsidRDefault="005A380B" w:rsidP="000F5044">
            <w:pPr>
              <w:spacing w:before="120" w:after="120"/>
              <w:jc w:val="both"/>
              <w:rPr>
                <w:rFonts w:ascii="Tahoma" w:hAnsi="Tahoma" w:cs="Tahoma"/>
                <w:bCs/>
                <w:sz w:val="18"/>
                <w:szCs w:val="18"/>
              </w:rPr>
            </w:pPr>
            <w:r w:rsidRPr="00A43B22">
              <w:rPr>
                <w:rFonts w:ascii="Tahoma" w:hAnsi="Tahoma" w:cs="Tahoma"/>
                <w:bCs/>
                <w:sz w:val="18"/>
                <w:szCs w:val="18"/>
              </w:rPr>
              <w:t xml:space="preserve">Responsabile Unico del Procedimento </w:t>
            </w:r>
          </w:p>
        </w:tc>
        <w:tc>
          <w:tcPr>
            <w:tcW w:w="1702" w:type="pct"/>
            <w:gridSpan w:val="2"/>
            <w:shd w:val="clear" w:color="auto" w:fill="auto"/>
            <w:vAlign w:val="center"/>
          </w:tcPr>
          <w:p w:rsidR="005A380B" w:rsidRPr="00A43B22" w:rsidRDefault="005A380B" w:rsidP="000F5044">
            <w:pPr>
              <w:spacing w:before="120" w:after="120"/>
              <w:jc w:val="both"/>
              <w:rPr>
                <w:rFonts w:ascii="Tahoma" w:hAnsi="Tahoma" w:cs="Tahoma"/>
                <w:bCs/>
                <w:i/>
                <w:sz w:val="18"/>
                <w:szCs w:val="18"/>
              </w:rPr>
            </w:pPr>
            <w:r w:rsidRPr="00A43B22">
              <w:rPr>
                <w:rFonts w:ascii="Tahoma" w:hAnsi="Tahoma" w:cs="Tahoma"/>
                <w:bCs/>
                <w:i/>
                <w:sz w:val="18"/>
                <w:szCs w:val="18"/>
              </w:rPr>
              <w:t>Nome e cognome e ruolo all’interno dell’Ente</w:t>
            </w:r>
          </w:p>
        </w:tc>
        <w:tc>
          <w:tcPr>
            <w:tcW w:w="1761" w:type="pct"/>
            <w:shd w:val="clear" w:color="auto" w:fill="auto"/>
            <w:vAlign w:val="center"/>
          </w:tcPr>
          <w:p w:rsidR="005A380B" w:rsidRPr="00A43B22" w:rsidRDefault="005A380B" w:rsidP="005A380B">
            <w:pPr>
              <w:spacing w:before="120" w:after="120"/>
              <w:rPr>
                <w:rFonts w:ascii="Tahoma" w:hAnsi="Tahoma" w:cs="Tahoma"/>
                <w:bCs/>
                <w:i/>
                <w:sz w:val="18"/>
                <w:szCs w:val="18"/>
              </w:rPr>
            </w:pPr>
          </w:p>
        </w:tc>
      </w:tr>
      <w:tr w:rsidR="005A380B" w:rsidRPr="00A43B22" w:rsidTr="00682445">
        <w:trPr>
          <w:trHeight w:val="20"/>
        </w:trPr>
        <w:tc>
          <w:tcPr>
            <w:tcW w:w="1537" w:type="pct"/>
            <w:shd w:val="clear" w:color="auto" w:fill="auto"/>
            <w:vAlign w:val="center"/>
          </w:tcPr>
          <w:p w:rsidR="005A380B" w:rsidRPr="00A43B22" w:rsidRDefault="005A380B" w:rsidP="000F5044">
            <w:pPr>
              <w:spacing w:before="120" w:after="120"/>
              <w:jc w:val="both"/>
              <w:rPr>
                <w:rFonts w:ascii="Tahoma" w:hAnsi="Tahoma" w:cs="Tahoma"/>
                <w:bCs/>
                <w:sz w:val="18"/>
                <w:szCs w:val="18"/>
              </w:rPr>
            </w:pPr>
            <w:r w:rsidRPr="00A43B22">
              <w:rPr>
                <w:rFonts w:ascii="Tahoma" w:hAnsi="Tahoma" w:cs="Tahoma"/>
                <w:bCs/>
                <w:sz w:val="18"/>
                <w:szCs w:val="18"/>
              </w:rPr>
              <w:t xml:space="preserve">Direttore dell’esecuzione del contratto </w:t>
            </w:r>
          </w:p>
        </w:tc>
        <w:tc>
          <w:tcPr>
            <w:tcW w:w="1702" w:type="pct"/>
            <w:gridSpan w:val="2"/>
            <w:shd w:val="clear" w:color="auto" w:fill="auto"/>
            <w:vAlign w:val="center"/>
          </w:tcPr>
          <w:p w:rsidR="005A380B" w:rsidRPr="00A43B22" w:rsidRDefault="005A380B" w:rsidP="000F5044">
            <w:pPr>
              <w:spacing w:before="120" w:after="120"/>
              <w:jc w:val="both"/>
              <w:rPr>
                <w:rFonts w:ascii="Tahoma" w:hAnsi="Tahoma" w:cs="Tahoma"/>
                <w:bCs/>
                <w:i/>
                <w:sz w:val="18"/>
                <w:szCs w:val="18"/>
              </w:rPr>
            </w:pPr>
            <w:r w:rsidRPr="00A43B22">
              <w:rPr>
                <w:rFonts w:ascii="Tahoma" w:hAnsi="Tahoma" w:cs="Tahoma"/>
                <w:bCs/>
                <w:i/>
                <w:sz w:val="18"/>
                <w:szCs w:val="18"/>
              </w:rPr>
              <w:t>Indicare nome e cognome se diverso dal RUP</w:t>
            </w:r>
          </w:p>
        </w:tc>
        <w:tc>
          <w:tcPr>
            <w:tcW w:w="1761" w:type="pct"/>
            <w:shd w:val="clear" w:color="auto" w:fill="auto"/>
            <w:vAlign w:val="center"/>
          </w:tcPr>
          <w:p w:rsidR="005A380B" w:rsidRPr="00A43B22" w:rsidRDefault="005A380B" w:rsidP="005A380B">
            <w:pPr>
              <w:spacing w:before="120" w:after="120"/>
              <w:rPr>
                <w:rFonts w:ascii="Tahoma" w:hAnsi="Tahoma" w:cs="Tahoma"/>
                <w:bCs/>
                <w:i/>
                <w:sz w:val="18"/>
                <w:szCs w:val="18"/>
              </w:rPr>
            </w:pPr>
          </w:p>
        </w:tc>
      </w:tr>
      <w:tr w:rsidR="005A380B" w:rsidRPr="00A43B22" w:rsidTr="00682445">
        <w:trPr>
          <w:trHeight w:val="20"/>
        </w:trPr>
        <w:tc>
          <w:tcPr>
            <w:tcW w:w="1537" w:type="pct"/>
            <w:shd w:val="clear" w:color="auto" w:fill="auto"/>
            <w:vAlign w:val="center"/>
          </w:tcPr>
          <w:p w:rsidR="005A380B" w:rsidRPr="00A43B22" w:rsidRDefault="005A380B" w:rsidP="000F5044">
            <w:pPr>
              <w:spacing w:before="120" w:after="120"/>
              <w:jc w:val="both"/>
              <w:rPr>
                <w:rFonts w:ascii="Tahoma" w:hAnsi="Tahoma" w:cs="Tahoma"/>
                <w:bCs/>
                <w:sz w:val="18"/>
                <w:szCs w:val="18"/>
              </w:rPr>
            </w:pPr>
            <w:r w:rsidRPr="00A43B22">
              <w:rPr>
                <w:rFonts w:ascii="Tahoma" w:hAnsi="Tahoma" w:cs="Tahoma"/>
                <w:bCs/>
                <w:sz w:val="18"/>
                <w:szCs w:val="18"/>
              </w:rPr>
              <w:t>Tipologia di contratto</w:t>
            </w:r>
          </w:p>
        </w:tc>
        <w:tc>
          <w:tcPr>
            <w:tcW w:w="1702" w:type="pct"/>
            <w:gridSpan w:val="2"/>
            <w:shd w:val="clear" w:color="auto" w:fill="auto"/>
            <w:vAlign w:val="center"/>
          </w:tcPr>
          <w:p w:rsidR="005A380B" w:rsidRPr="00A43B22" w:rsidRDefault="005A380B" w:rsidP="000F5044">
            <w:pPr>
              <w:numPr>
                <w:ilvl w:val="0"/>
                <w:numId w:val="12"/>
              </w:numPr>
              <w:spacing w:before="120" w:after="120"/>
              <w:ind w:left="714" w:hanging="357"/>
              <w:jc w:val="both"/>
              <w:rPr>
                <w:rFonts w:ascii="Tahoma" w:hAnsi="Tahoma" w:cs="Tahoma"/>
                <w:bCs/>
                <w:sz w:val="18"/>
                <w:szCs w:val="18"/>
              </w:rPr>
            </w:pPr>
            <w:r w:rsidRPr="00A43B22">
              <w:rPr>
                <w:rFonts w:ascii="Tahoma" w:hAnsi="Tahoma" w:cs="Tahoma"/>
                <w:bCs/>
                <w:sz w:val="18"/>
                <w:szCs w:val="18"/>
              </w:rPr>
              <w:t>Appalto di servizi</w:t>
            </w:r>
          </w:p>
          <w:p w:rsidR="005A380B" w:rsidRPr="00A43B22" w:rsidRDefault="005A380B" w:rsidP="000F5044">
            <w:pPr>
              <w:numPr>
                <w:ilvl w:val="0"/>
                <w:numId w:val="12"/>
              </w:numPr>
              <w:spacing w:before="120" w:after="120"/>
              <w:ind w:left="714" w:hanging="357"/>
              <w:jc w:val="both"/>
              <w:rPr>
                <w:rFonts w:ascii="Tahoma" w:hAnsi="Tahoma" w:cs="Tahoma"/>
                <w:bCs/>
                <w:sz w:val="18"/>
                <w:szCs w:val="18"/>
              </w:rPr>
            </w:pPr>
            <w:r w:rsidRPr="00A43B22">
              <w:rPr>
                <w:rFonts w:ascii="Tahoma" w:hAnsi="Tahoma" w:cs="Tahoma"/>
                <w:bCs/>
                <w:sz w:val="18"/>
                <w:szCs w:val="18"/>
              </w:rPr>
              <w:t xml:space="preserve">Fornitura </w:t>
            </w:r>
          </w:p>
          <w:p w:rsidR="005A380B" w:rsidRPr="00A43B22" w:rsidRDefault="005A380B" w:rsidP="000F5044">
            <w:pPr>
              <w:numPr>
                <w:ilvl w:val="0"/>
                <w:numId w:val="12"/>
              </w:numPr>
              <w:spacing w:before="120" w:after="120"/>
              <w:ind w:left="714" w:hanging="357"/>
              <w:jc w:val="both"/>
              <w:rPr>
                <w:rFonts w:ascii="Tahoma" w:hAnsi="Tahoma" w:cs="Tahoma"/>
                <w:bCs/>
                <w:sz w:val="18"/>
                <w:szCs w:val="18"/>
              </w:rPr>
            </w:pPr>
            <w:r w:rsidRPr="00A43B22">
              <w:rPr>
                <w:rFonts w:ascii="Tahoma" w:hAnsi="Tahoma" w:cs="Tahoma"/>
                <w:bCs/>
                <w:sz w:val="18"/>
                <w:szCs w:val="18"/>
              </w:rPr>
              <w:t>Concessione</w:t>
            </w:r>
          </w:p>
          <w:p w:rsidR="005A380B" w:rsidRPr="00A43B22" w:rsidRDefault="005A380B" w:rsidP="000F5044">
            <w:pPr>
              <w:numPr>
                <w:ilvl w:val="0"/>
                <w:numId w:val="12"/>
              </w:numPr>
              <w:spacing w:before="120" w:after="120"/>
              <w:ind w:left="714" w:hanging="357"/>
              <w:jc w:val="both"/>
              <w:rPr>
                <w:rFonts w:ascii="Tahoma" w:hAnsi="Tahoma" w:cs="Tahoma"/>
                <w:bCs/>
                <w:sz w:val="18"/>
                <w:szCs w:val="18"/>
              </w:rPr>
            </w:pPr>
            <w:r w:rsidRPr="00A43B22">
              <w:rPr>
                <w:rFonts w:ascii="Tahoma" w:hAnsi="Tahoma" w:cs="Tahoma"/>
                <w:bCs/>
                <w:sz w:val="18"/>
                <w:szCs w:val="18"/>
              </w:rPr>
              <w:t xml:space="preserve">Altro </w:t>
            </w:r>
            <w:r w:rsidRPr="00A43B22">
              <w:rPr>
                <w:rFonts w:ascii="Tahoma" w:hAnsi="Tahoma" w:cs="Tahoma"/>
                <w:bCs/>
                <w:i/>
                <w:sz w:val="18"/>
                <w:szCs w:val="18"/>
              </w:rPr>
              <w:t>(specificare)</w:t>
            </w:r>
            <w:r w:rsidRPr="00A43B22">
              <w:rPr>
                <w:rFonts w:ascii="Tahoma" w:hAnsi="Tahoma" w:cs="Tahoma"/>
                <w:bCs/>
                <w:sz w:val="18"/>
                <w:szCs w:val="18"/>
              </w:rPr>
              <w:t xml:space="preserve"> </w:t>
            </w:r>
          </w:p>
        </w:tc>
        <w:tc>
          <w:tcPr>
            <w:tcW w:w="1761" w:type="pct"/>
            <w:shd w:val="clear" w:color="auto" w:fill="auto"/>
            <w:vAlign w:val="center"/>
          </w:tcPr>
          <w:p w:rsidR="005A380B" w:rsidRPr="00A43B22" w:rsidRDefault="005A380B" w:rsidP="005A380B">
            <w:pPr>
              <w:spacing w:before="120" w:after="120"/>
              <w:rPr>
                <w:rFonts w:ascii="Tahoma" w:hAnsi="Tahoma" w:cs="Tahoma"/>
                <w:bCs/>
                <w:sz w:val="18"/>
                <w:szCs w:val="18"/>
              </w:rPr>
            </w:pPr>
          </w:p>
        </w:tc>
      </w:tr>
      <w:tr w:rsidR="005A380B" w:rsidRPr="00A43B22" w:rsidTr="00682445">
        <w:trPr>
          <w:trHeight w:val="20"/>
        </w:trPr>
        <w:tc>
          <w:tcPr>
            <w:tcW w:w="1537" w:type="pct"/>
            <w:shd w:val="clear" w:color="auto" w:fill="auto"/>
            <w:vAlign w:val="center"/>
          </w:tcPr>
          <w:p w:rsidR="005A380B" w:rsidRPr="00A43B22" w:rsidRDefault="005A380B" w:rsidP="000F5044">
            <w:pPr>
              <w:spacing w:before="120" w:after="120"/>
              <w:jc w:val="both"/>
              <w:rPr>
                <w:rFonts w:ascii="Tahoma" w:hAnsi="Tahoma" w:cs="Tahoma"/>
                <w:bCs/>
                <w:sz w:val="18"/>
                <w:szCs w:val="18"/>
              </w:rPr>
            </w:pPr>
            <w:r w:rsidRPr="00A43B22">
              <w:rPr>
                <w:rFonts w:ascii="Tahoma" w:hAnsi="Tahoma" w:cs="Tahoma"/>
                <w:bCs/>
                <w:sz w:val="18"/>
                <w:szCs w:val="18"/>
              </w:rPr>
              <w:t>Procedura di scelta del contraente</w:t>
            </w:r>
            <w:r w:rsidRPr="00A43B22">
              <w:rPr>
                <w:rStyle w:val="FootnoteReference"/>
                <w:rFonts w:ascii="Tahoma" w:hAnsi="Tahoma" w:cs="Tahoma"/>
                <w:bCs/>
                <w:sz w:val="18"/>
                <w:szCs w:val="18"/>
              </w:rPr>
              <w:footnoteReference w:id="1"/>
            </w:r>
          </w:p>
        </w:tc>
        <w:tc>
          <w:tcPr>
            <w:tcW w:w="1702" w:type="pct"/>
            <w:gridSpan w:val="2"/>
            <w:shd w:val="clear" w:color="auto" w:fill="auto"/>
            <w:vAlign w:val="center"/>
          </w:tcPr>
          <w:p w:rsidR="005A380B" w:rsidRPr="00A43B22" w:rsidRDefault="005A380B" w:rsidP="000F5044">
            <w:pPr>
              <w:spacing w:before="120" w:after="120"/>
              <w:jc w:val="both"/>
              <w:rPr>
                <w:rFonts w:ascii="Tahoma" w:hAnsi="Tahoma" w:cs="Tahoma"/>
                <w:bCs/>
                <w:sz w:val="18"/>
                <w:szCs w:val="18"/>
                <w:lang w:val="en-US"/>
              </w:rPr>
            </w:pPr>
            <w:r w:rsidRPr="00A43B22">
              <w:rPr>
                <w:rFonts w:ascii="Tahoma" w:hAnsi="Tahoma" w:cs="Tahoma"/>
                <w:bCs/>
                <w:i/>
                <w:sz w:val="18"/>
                <w:szCs w:val="18"/>
              </w:rPr>
              <w:t xml:space="preserve">Indicare </w:t>
            </w:r>
          </w:p>
        </w:tc>
        <w:tc>
          <w:tcPr>
            <w:tcW w:w="1761" w:type="pct"/>
            <w:shd w:val="clear" w:color="auto" w:fill="auto"/>
            <w:vAlign w:val="center"/>
          </w:tcPr>
          <w:p w:rsidR="005A380B" w:rsidRPr="00A43B22" w:rsidRDefault="005A380B" w:rsidP="005A380B">
            <w:pPr>
              <w:spacing w:before="120" w:after="120"/>
              <w:rPr>
                <w:rFonts w:ascii="Tahoma" w:hAnsi="Tahoma" w:cs="Tahoma"/>
                <w:bCs/>
                <w:sz w:val="18"/>
                <w:szCs w:val="18"/>
                <w:lang w:val="en-US"/>
              </w:rPr>
            </w:pPr>
          </w:p>
        </w:tc>
      </w:tr>
      <w:tr w:rsidR="005A380B" w:rsidRPr="00A43B22" w:rsidTr="00682445">
        <w:trPr>
          <w:trHeight w:val="20"/>
        </w:trPr>
        <w:tc>
          <w:tcPr>
            <w:tcW w:w="1537" w:type="pct"/>
            <w:shd w:val="clear" w:color="auto" w:fill="auto"/>
            <w:vAlign w:val="center"/>
          </w:tcPr>
          <w:p w:rsidR="005A380B" w:rsidRPr="00A43B22" w:rsidRDefault="005A380B" w:rsidP="000F5044">
            <w:pPr>
              <w:spacing w:before="120" w:after="120"/>
              <w:jc w:val="both"/>
              <w:rPr>
                <w:rFonts w:ascii="Tahoma" w:hAnsi="Tahoma" w:cs="Tahoma"/>
                <w:sz w:val="18"/>
                <w:szCs w:val="18"/>
              </w:rPr>
            </w:pPr>
            <w:r w:rsidRPr="00A43B22">
              <w:rPr>
                <w:rFonts w:ascii="Tahoma" w:hAnsi="Tahoma" w:cs="Tahoma"/>
                <w:sz w:val="18"/>
                <w:szCs w:val="18"/>
              </w:rPr>
              <w:t>Importo aggiudicato (al netto IVA)</w:t>
            </w:r>
          </w:p>
        </w:tc>
        <w:tc>
          <w:tcPr>
            <w:tcW w:w="1702" w:type="pct"/>
            <w:gridSpan w:val="2"/>
            <w:shd w:val="clear" w:color="auto" w:fill="auto"/>
            <w:vAlign w:val="center"/>
          </w:tcPr>
          <w:p w:rsidR="005A380B" w:rsidRPr="00A43B22" w:rsidRDefault="005A380B" w:rsidP="000F5044">
            <w:pPr>
              <w:spacing w:before="120" w:after="120"/>
              <w:jc w:val="both"/>
              <w:rPr>
                <w:rFonts w:ascii="Tahoma" w:hAnsi="Tahoma" w:cs="Tahoma"/>
                <w:sz w:val="18"/>
                <w:szCs w:val="18"/>
              </w:rPr>
            </w:pPr>
            <w:r w:rsidRPr="00A43B22">
              <w:rPr>
                <w:rFonts w:ascii="Tahoma" w:hAnsi="Tahoma" w:cs="Tahoma"/>
                <w:sz w:val="18"/>
                <w:szCs w:val="18"/>
              </w:rPr>
              <w:t>Euro</w:t>
            </w:r>
          </w:p>
        </w:tc>
        <w:tc>
          <w:tcPr>
            <w:tcW w:w="1761" w:type="pct"/>
            <w:shd w:val="clear" w:color="auto" w:fill="auto"/>
            <w:vAlign w:val="center"/>
          </w:tcPr>
          <w:p w:rsidR="005A380B" w:rsidRPr="00A43B22" w:rsidRDefault="005A380B" w:rsidP="005A380B">
            <w:pPr>
              <w:spacing w:before="120" w:after="120"/>
              <w:rPr>
                <w:rFonts w:ascii="Tahoma" w:hAnsi="Tahoma" w:cs="Tahoma"/>
                <w:sz w:val="18"/>
                <w:szCs w:val="18"/>
              </w:rPr>
            </w:pPr>
          </w:p>
        </w:tc>
      </w:tr>
      <w:tr w:rsidR="005A380B" w:rsidRPr="00A43B22" w:rsidTr="00206A6B">
        <w:trPr>
          <w:trHeight w:val="20"/>
        </w:trPr>
        <w:tc>
          <w:tcPr>
            <w:tcW w:w="1537" w:type="pct"/>
            <w:shd w:val="clear" w:color="auto" w:fill="auto"/>
            <w:vAlign w:val="center"/>
          </w:tcPr>
          <w:p w:rsidR="005A380B" w:rsidRPr="00A43B22" w:rsidRDefault="005A380B" w:rsidP="000F5044">
            <w:pPr>
              <w:spacing w:before="120" w:after="120"/>
              <w:jc w:val="both"/>
              <w:rPr>
                <w:rFonts w:ascii="Tahoma" w:hAnsi="Tahoma" w:cs="Tahoma"/>
                <w:sz w:val="18"/>
                <w:szCs w:val="18"/>
              </w:rPr>
            </w:pPr>
            <w:r w:rsidRPr="00A43B22">
              <w:rPr>
                <w:rFonts w:ascii="Tahoma" w:hAnsi="Tahoma" w:cs="Tahoma"/>
                <w:sz w:val="18"/>
                <w:szCs w:val="18"/>
              </w:rPr>
              <w:t>Soggetto Aggiudicatario</w:t>
            </w:r>
          </w:p>
        </w:tc>
        <w:tc>
          <w:tcPr>
            <w:tcW w:w="851" w:type="pct"/>
            <w:shd w:val="clear" w:color="auto" w:fill="auto"/>
            <w:vAlign w:val="center"/>
          </w:tcPr>
          <w:p w:rsidR="005A380B" w:rsidRPr="00A43B22" w:rsidRDefault="005A380B" w:rsidP="000F5044">
            <w:pPr>
              <w:spacing w:before="120" w:after="120"/>
              <w:jc w:val="both"/>
              <w:rPr>
                <w:rFonts w:ascii="Tahoma" w:hAnsi="Tahoma" w:cs="Tahoma"/>
                <w:sz w:val="18"/>
                <w:szCs w:val="18"/>
              </w:rPr>
            </w:pPr>
            <w:r w:rsidRPr="00A43B22">
              <w:rPr>
                <w:rFonts w:ascii="Tahoma" w:hAnsi="Tahoma" w:cs="Tahoma"/>
                <w:sz w:val="18"/>
                <w:szCs w:val="18"/>
              </w:rPr>
              <w:t>Denominazione</w:t>
            </w:r>
          </w:p>
        </w:tc>
        <w:tc>
          <w:tcPr>
            <w:tcW w:w="851" w:type="pct"/>
            <w:shd w:val="clear" w:color="auto" w:fill="auto"/>
            <w:vAlign w:val="center"/>
          </w:tcPr>
          <w:p w:rsidR="005A380B" w:rsidRPr="00A43B22" w:rsidRDefault="005A380B" w:rsidP="000F5044">
            <w:pPr>
              <w:spacing w:before="120" w:after="120"/>
              <w:jc w:val="both"/>
              <w:rPr>
                <w:rFonts w:ascii="Tahoma" w:hAnsi="Tahoma" w:cs="Tahoma"/>
                <w:sz w:val="18"/>
                <w:szCs w:val="18"/>
              </w:rPr>
            </w:pPr>
            <w:r w:rsidRPr="00A43B22">
              <w:rPr>
                <w:rFonts w:ascii="Tahoma" w:hAnsi="Tahoma" w:cs="Tahoma"/>
                <w:sz w:val="18"/>
                <w:szCs w:val="18"/>
              </w:rPr>
              <w:t>C.F.</w:t>
            </w:r>
          </w:p>
        </w:tc>
        <w:tc>
          <w:tcPr>
            <w:tcW w:w="1761" w:type="pct"/>
            <w:shd w:val="clear" w:color="auto" w:fill="auto"/>
          </w:tcPr>
          <w:p w:rsidR="005A380B" w:rsidRPr="00A43B22" w:rsidRDefault="005A380B" w:rsidP="005A380B">
            <w:pPr>
              <w:rPr>
                <w:rFonts w:ascii="Tahoma" w:hAnsi="Tahoma" w:cs="Tahoma"/>
                <w:sz w:val="18"/>
                <w:szCs w:val="18"/>
              </w:rPr>
            </w:pPr>
          </w:p>
        </w:tc>
      </w:tr>
      <w:tr w:rsidR="005A380B" w:rsidRPr="00A43B22" w:rsidTr="002C2CA2">
        <w:trPr>
          <w:trHeight w:val="20"/>
        </w:trPr>
        <w:tc>
          <w:tcPr>
            <w:tcW w:w="1537" w:type="pct"/>
            <w:shd w:val="clear" w:color="auto" w:fill="auto"/>
            <w:vAlign w:val="center"/>
          </w:tcPr>
          <w:p w:rsidR="005A380B" w:rsidRPr="00A43B22" w:rsidRDefault="005A380B" w:rsidP="000F5044">
            <w:pPr>
              <w:spacing w:before="120" w:after="120"/>
              <w:jc w:val="both"/>
              <w:rPr>
                <w:rFonts w:ascii="Tahoma" w:hAnsi="Tahoma" w:cs="Tahoma"/>
                <w:sz w:val="18"/>
                <w:szCs w:val="18"/>
              </w:rPr>
            </w:pPr>
            <w:r w:rsidRPr="00A43B22">
              <w:rPr>
                <w:rFonts w:ascii="Tahoma" w:hAnsi="Tahoma" w:cs="Tahoma"/>
                <w:sz w:val="18"/>
                <w:szCs w:val="18"/>
              </w:rPr>
              <w:t>Data di stipula del contratto</w:t>
            </w:r>
          </w:p>
        </w:tc>
        <w:tc>
          <w:tcPr>
            <w:tcW w:w="1702" w:type="pct"/>
            <w:gridSpan w:val="2"/>
            <w:shd w:val="clear" w:color="auto" w:fill="auto"/>
            <w:vAlign w:val="center"/>
          </w:tcPr>
          <w:p w:rsidR="005A380B" w:rsidRPr="00A43B22" w:rsidRDefault="005A380B" w:rsidP="000F5044">
            <w:pPr>
              <w:spacing w:before="120" w:after="120"/>
              <w:jc w:val="both"/>
              <w:rPr>
                <w:rFonts w:ascii="Tahoma" w:hAnsi="Tahoma" w:cs="Tahoma"/>
                <w:sz w:val="18"/>
                <w:szCs w:val="18"/>
              </w:rPr>
            </w:pPr>
          </w:p>
        </w:tc>
        <w:tc>
          <w:tcPr>
            <w:tcW w:w="1761" w:type="pct"/>
            <w:shd w:val="clear" w:color="auto" w:fill="auto"/>
          </w:tcPr>
          <w:p w:rsidR="005A380B" w:rsidRPr="00A43B22" w:rsidRDefault="005A380B" w:rsidP="005A380B">
            <w:pPr>
              <w:rPr>
                <w:rFonts w:ascii="Tahoma" w:hAnsi="Tahoma" w:cs="Tahoma"/>
                <w:sz w:val="18"/>
                <w:szCs w:val="18"/>
              </w:rPr>
            </w:pPr>
          </w:p>
        </w:tc>
      </w:tr>
      <w:tr w:rsidR="005A380B" w:rsidRPr="00A43B22" w:rsidTr="00682445">
        <w:trPr>
          <w:trHeight w:val="20"/>
        </w:trPr>
        <w:tc>
          <w:tcPr>
            <w:tcW w:w="1537" w:type="pct"/>
            <w:shd w:val="clear" w:color="auto" w:fill="auto"/>
            <w:vAlign w:val="center"/>
          </w:tcPr>
          <w:p w:rsidR="005A380B" w:rsidRPr="00A43B22" w:rsidRDefault="005A380B" w:rsidP="000F5044">
            <w:pPr>
              <w:spacing w:before="120" w:after="120"/>
              <w:jc w:val="both"/>
              <w:rPr>
                <w:rFonts w:ascii="Tahoma" w:hAnsi="Tahoma" w:cs="Tahoma"/>
                <w:bCs/>
                <w:sz w:val="18"/>
                <w:szCs w:val="18"/>
              </w:rPr>
            </w:pPr>
            <w:r w:rsidRPr="00A43B22">
              <w:rPr>
                <w:rFonts w:ascii="Tahoma" w:hAnsi="Tahoma" w:cs="Tahoma"/>
                <w:bCs/>
                <w:sz w:val="18"/>
                <w:szCs w:val="18"/>
              </w:rPr>
              <w:t>La procedura di gara è stata gestita direttamente dall’Ente o da Centrale di committenza /Soggetto aggregatore?</w:t>
            </w:r>
          </w:p>
          <w:p w:rsidR="00CD13EC" w:rsidRPr="00A43B22" w:rsidRDefault="00CD13EC" w:rsidP="000F5044">
            <w:pPr>
              <w:spacing w:before="120" w:after="120"/>
              <w:jc w:val="both"/>
              <w:rPr>
                <w:rFonts w:ascii="Tahoma" w:hAnsi="Tahoma" w:cs="Tahoma"/>
                <w:bCs/>
                <w:sz w:val="18"/>
                <w:szCs w:val="18"/>
              </w:rPr>
            </w:pPr>
          </w:p>
        </w:tc>
        <w:tc>
          <w:tcPr>
            <w:tcW w:w="1702" w:type="pct"/>
            <w:gridSpan w:val="2"/>
            <w:shd w:val="clear" w:color="auto" w:fill="auto"/>
            <w:vAlign w:val="center"/>
          </w:tcPr>
          <w:p w:rsidR="005A380B" w:rsidRPr="00A43B22" w:rsidRDefault="005A380B" w:rsidP="000F5044">
            <w:pPr>
              <w:spacing w:before="120" w:after="120"/>
              <w:jc w:val="both"/>
              <w:rPr>
                <w:rFonts w:ascii="Tahoma" w:hAnsi="Tahoma" w:cs="Tahoma"/>
                <w:bCs/>
                <w:i/>
                <w:sz w:val="18"/>
                <w:szCs w:val="18"/>
              </w:rPr>
            </w:pPr>
            <w:r w:rsidRPr="00A43B22">
              <w:rPr>
                <w:rFonts w:ascii="Tahoma" w:hAnsi="Tahoma" w:cs="Tahoma"/>
                <w:bCs/>
                <w:i/>
                <w:sz w:val="18"/>
                <w:szCs w:val="18"/>
              </w:rPr>
              <w:t xml:space="preserve">Indicare </w:t>
            </w:r>
          </w:p>
        </w:tc>
        <w:tc>
          <w:tcPr>
            <w:tcW w:w="1761" w:type="pct"/>
            <w:shd w:val="clear" w:color="auto" w:fill="auto"/>
            <w:vAlign w:val="center"/>
          </w:tcPr>
          <w:p w:rsidR="005A380B" w:rsidRPr="00A43B22" w:rsidRDefault="005A380B" w:rsidP="005A380B">
            <w:pPr>
              <w:spacing w:before="120" w:after="120"/>
              <w:rPr>
                <w:rFonts w:ascii="Tahoma" w:hAnsi="Tahoma" w:cs="Tahoma"/>
                <w:bCs/>
                <w:i/>
                <w:sz w:val="18"/>
                <w:szCs w:val="18"/>
              </w:rPr>
            </w:pPr>
          </w:p>
        </w:tc>
      </w:tr>
      <w:tr w:rsidR="00CD13EC" w:rsidRPr="00A43B22" w:rsidTr="00682445">
        <w:trPr>
          <w:trHeight w:val="20"/>
        </w:trPr>
        <w:tc>
          <w:tcPr>
            <w:tcW w:w="1537" w:type="pct"/>
            <w:shd w:val="clear" w:color="auto" w:fill="auto"/>
            <w:vAlign w:val="center"/>
          </w:tcPr>
          <w:p w:rsidR="00CD13EC" w:rsidRPr="00A43B22" w:rsidRDefault="00CD13EC" w:rsidP="00CD13EC">
            <w:pPr>
              <w:spacing w:before="120" w:after="120"/>
              <w:jc w:val="both"/>
              <w:rPr>
                <w:rFonts w:ascii="Tahoma" w:hAnsi="Tahoma" w:cs="Tahoma"/>
                <w:bCs/>
                <w:sz w:val="18"/>
                <w:szCs w:val="18"/>
              </w:rPr>
            </w:pPr>
            <w:r w:rsidRPr="00A43B22">
              <w:rPr>
                <w:rFonts w:ascii="Tahoma" w:hAnsi="Tahoma" w:cs="Tahoma"/>
                <w:sz w:val="18"/>
                <w:szCs w:val="18"/>
              </w:rPr>
              <w:t xml:space="preserve">La stazione appaltante è in possesso della qualificazione prevista agli artt. 37 e 38 del D. </w:t>
            </w:r>
            <w:proofErr w:type="spellStart"/>
            <w:r w:rsidRPr="00A43B22">
              <w:rPr>
                <w:rFonts w:ascii="Tahoma" w:hAnsi="Tahoma" w:cs="Tahoma"/>
                <w:sz w:val="18"/>
                <w:szCs w:val="18"/>
              </w:rPr>
              <w:t>Lgs</w:t>
            </w:r>
            <w:proofErr w:type="spellEnd"/>
            <w:r w:rsidRPr="00A43B22">
              <w:rPr>
                <w:rFonts w:ascii="Tahoma" w:hAnsi="Tahoma" w:cs="Tahoma"/>
                <w:sz w:val="18"/>
                <w:szCs w:val="18"/>
              </w:rPr>
              <w:t xml:space="preserve">. 50/2016? </w:t>
            </w:r>
          </w:p>
        </w:tc>
        <w:tc>
          <w:tcPr>
            <w:tcW w:w="1702" w:type="pct"/>
            <w:gridSpan w:val="2"/>
            <w:shd w:val="clear" w:color="auto" w:fill="auto"/>
            <w:vAlign w:val="center"/>
          </w:tcPr>
          <w:p w:rsidR="00CD13EC" w:rsidRPr="00A43B22" w:rsidRDefault="00CD13EC" w:rsidP="00CD13EC">
            <w:pPr>
              <w:spacing w:before="120" w:after="120"/>
              <w:jc w:val="both"/>
              <w:rPr>
                <w:rFonts w:ascii="Tahoma" w:hAnsi="Tahoma" w:cs="Tahoma"/>
                <w:bCs/>
                <w:i/>
                <w:sz w:val="18"/>
                <w:szCs w:val="18"/>
              </w:rPr>
            </w:pPr>
            <w:r w:rsidRPr="00A43B22">
              <w:rPr>
                <w:rFonts w:ascii="Tahoma" w:hAnsi="Tahoma" w:cs="Tahoma"/>
                <w:sz w:val="18"/>
                <w:szCs w:val="18"/>
              </w:rPr>
              <w:t xml:space="preserve">Artt. 37 e 38 D. </w:t>
            </w:r>
            <w:proofErr w:type="spellStart"/>
            <w:r w:rsidRPr="00A43B22">
              <w:rPr>
                <w:rFonts w:ascii="Tahoma" w:hAnsi="Tahoma" w:cs="Tahoma"/>
                <w:sz w:val="18"/>
                <w:szCs w:val="18"/>
              </w:rPr>
              <w:t>Lgs</w:t>
            </w:r>
            <w:proofErr w:type="spellEnd"/>
            <w:r w:rsidRPr="00A43B22">
              <w:rPr>
                <w:rFonts w:ascii="Tahoma" w:hAnsi="Tahoma" w:cs="Tahoma"/>
                <w:sz w:val="18"/>
                <w:szCs w:val="18"/>
              </w:rPr>
              <w:t>. 50/2016</w:t>
            </w:r>
          </w:p>
        </w:tc>
        <w:tc>
          <w:tcPr>
            <w:tcW w:w="1761" w:type="pct"/>
            <w:shd w:val="clear" w:color="auto" w:fill="auto"/>
            <w:vAlign w:val="center"/>
          </w:tcPr>
          <w:p w:rsidR="00CD13EC" w:rsidRPr="00A43B22" w:rsidRDefault="00CD13EC" w:rsidP="00CD13EC">
            <w:pPr>
              <w:spacing w:before="120" w:after="120"/>
              <w:rPr>
                <w:rFonts w:ascii="Tahoma" w:hAnsi="Tahoma" w:cs="Tahoma"/>
                <w:bCs/>
                <w:i/>
                <w:sz w:val="18"/>
                <w:szCs w:val="18"/>
              </w:rPr>
            </w:pPr>
          </w:p>
        </w:tc>
      </w:tr>
    </w:tbl>
    <w:p w:rsidR="0093143E" w:rsidRPr="00A43B22" w:rsidRDefault="0093143E" w:rsidP="004C1F7D">
      <w:pPr>
        <w:pStyle w:val="ListParagraph"/>
        <w:rPr>
          <w:rFonts w:ascii="Tahoma" w:hAnsi="Tahoma" w:cs="Tahoma"/>
          <w:sz w:val="18"/>
          <w:szCs w:val="18"/>
        </w:rPr>
      </w:pPr>
    </w:p>
    <w:p w:rsidR="00011316" w:rsidRPr="00A43B22" w:rsidRDefault="00011316" w:rsidP="00011316">
      <w:pPr>
        <w:pStyle w:val="ListParagraph"/>
        <w:rPr>
          <w:rFonts w:ascii="Tahoma" w:hAnsi="Tahoma" w:cs="Tahoma"/>
          <w:sz w:val="18"/>
          <w:szCs w:val="18"/>
        </w:rPr>
      </w:pPr>
    </w:p>
    <w:tbl>
      <w:tblPr>
        <w:tblW w:w="140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0"/>
        <w:gridCol w:w="2674"/>
        <w:gridCol w:w="1417"/>
        <w:gridCol w:w="709"/>
        <w:gridCol w:w="709"/>
        <w:gridCol w:w="709"/>
        <w:gridCol w:w="1417"/>
        <w:gridCol w:w="5965"/>
      </w:tblGrid>
      <w:tr w:rsidR="008B230B" w:rsidRPr="00A43B22" w:rsidTr="005107EE">
        <w:trPr>
          <w:trHeight w:val="567"/>
          <w:tblHeader/>
          <w:jc w:val="center"/>
        </w:trPr>
        <w:tc>
          <w:tcPr>
            <w:tcW w:w="440" w:type="dxa"/>
            <w:shd w:val="clear" w:color="auto" w:fill="auto"/>
            <w:vAlign w:val="center"/>
          </w:tcPr>
          <w:p w:rsidR="008B230B" w:rsidRPr="00A43B22" w:rsidRDefault="008B230B" w:rsidP="00BE0570">
            <w:pPr>
              <w:jc w:val="center"/>
              <w:rPr>
                <w:rFonts w:ascii="Tahoma" w:hAnsi="Tahoma" w:cs="Tahoma"/>
                <w:b/>
                <w:bCs/>
                <w:sz w:val="18"/>
                <w:szCs w:val="18"/>
              </w:rPr>
            </w:pPr>
            <w:r w:rsidRPr="00A43B22">
              <w:rPr>
                <w:rFonts w:ascii="Tahoma" w:hAnsi="Tahoma" w:cs="Tahoma"/>
                <w:b/>
                <w:bCs/>
                <w:sz w:val="18"/>
                <w:szCs w:val="18"/>
              </w:rPr>
              <w:t>N.</w:t>
            </w:r>
          </w:p>
        </w:tc>
        <w:tc>
          <w:tcPr>
            <w:tcW w:w="2674" w:type="dxa"/>
            <w:shd w:val="clear" w:color="auto" w:fill="auto"/>
            <w:vAlign w:val="center"/>
          </w:tcPr>
          <w:p w:rsidR="008B230B" w:rsidRPr="00A43B22" w:rsidRDefault="008B230B" w:rsidP="00437026">
            <w:pPr>
              <w:jc w:val="center"/>
              <w:rPr>
                <w:rFonts w:ascii="Tahoma" w:hAnsi="Tahoma" w:cs="Tahoma"/>
                <w:b/>
                <w:bCs/>
                <w:sz w:val="18"/>
                <w:szCs w:val="18"/>
              </w:rPr>
            </w:pPr>
            <w:r w:rsidRPr="00A43B22">
              <w:rPr>
                <w:rFonts w:ascii="Tahoma" w:hAnsi="Tahoma" w:cs="Tahoma"/>
                <w:b/>
                <w:bCs/>
                <w:sz w:val="18"/>
                <w:szCs w:val="18"/>
              </w:rPr>
              <w:t>ADEMPIMENTO PREVISTO</w:t>
            </w:r>
          </w:p>
        </w:tc>
        <w:tc>
          <w:tcPr>
            <w:tcW w:w="1417" w:type="dxa"/>
            <w:shd w:val="clear" w:color="auto" w:fill="auto"/>
            <w:vAlign w:val="center"/>
          </w:tcPr>
          <w:p w:rsidR="008B230B" w:rsidRPr="00A43B22" w:rsidRDefault="008B230B" w:rsidP="00437026">
            <w:pPr>
              <w:jc w:val="center"/>
              <w:rPr>
                <w:rFonts w:ascii="Tahoma" w:hAnsi="Tahoma" w:cs="Tahoma"/>
                <w:b/>
                <w:bCs/>
                <w:sz w:val="18"/>
                <w:szCs w:val="18"/>
              </w:rPr>
            </w:pPr>
            <w:r w:rsidRPr="00A43B22">
              <w:rPr>
                <w:rFonts w:ascii="Tahoma" w:hAnsi="Tahoma" w:cs="Tahoma"/>
                <w:b/>
                <w:bCs/>
                <w:sz w:val="18"/>
                <w:szCs w:val="18"/>
              </w:rPr>
              <w:t>RIFERIMENTI NORMATIVI</w:t>
            </w:r>
          </w:p>
        </w:tc>
        <w:tc>
          <w:tcPr>
            <w:tcW w:w="709" w:type="dxa"/>
            <w:shd w:val="clear" w:color="auto" w:fill="auto"/>
            <w:vAlign w:val="center"/>
          </w:tcPr>
          <w:p w:rsidR="008B230B" w:rsidRPr="00A43B22" w:rsidRDefault="008B230B" w:rsidP="00437026">
            <w:pPr>
              <w:jc w:val="center"/>
              <w:rPr>
                <w:rFonts w:ascii="Tahoma" w:hAnsi="Tahoma" w:cs="Tahoma"/>
                <w:b/>
                <w:bCs/>
                <w:sz w:val="18"/>
                <w:szCs w:val="18"/>
              </w:rPr>
            </w:pPr>
            <w:r w:rsidRPr="00A43B22">
              <w:rPr>
                <w:rFonts w:ascii="Tahoma" w:hAnsi="Tahoma" w:cs="Tahoma"/>
                <w:b/>
                <w:bCs/>
                <w:sz w:val="18"/>
                <w:szCs w:val="18"/>
              </w:rPr>
              <w:t>SI</w:t>
            </w:r>
          </w:p>
        </w:tc>
        <w:tc>
          <w:tcPr>
            <w:tcW w:w="709" w:type="dxa"/>
            <w:shd w:val="clear" w:color="auto" w:fill="auto"/>
            <w:vAlign w:val="center"/>
          </w:tcPr>
          <w:p w:rsidR="008B230B" w:rsidRPr="00A43B22" w:rsidRDefault="008B230B" w:rsidP="00437026">
            <w:pPr>
              <w:pStyle w:val="Heading5"/>
              <w:spacing w:before="0" w:after="0"/>
              <w:ind w:left="0" w:firstLine="0"/>
              <w:jc w:val="center"/>
              <w:rPr>
                <w:rFonts w:ascii="Tahoma" w:hAnsi="Tahoma" w:cs="Tahoma"/>
                <w:i w:val="0"/>
                <w:iCs w:val="0"/>
                <w:sz w:val="18"/>
                <w:szCs w:val="18"/>
                <w:lang w:eastAsia="it-IT"/>
              </w:rPr>
            </w:pPr>
            <w:r w:rsidRPr="00A43B22">
              <w:rPr>
                <w:rFonts w:ascii="Tahoma" w:hAnsi="Tahoma" w:cs="Tahoma"/>
                <w:i w:val="0"/>
                <w:iCs w:val="0"/>
                <w:sz w:val="18"/>
                <w:szCs w:val="18"/>
                <w:lang w:eastAsia="it-IT"/>
              </w:rPr>
              <w:t>NO</w:t>
            </w:r>
          </w:p>
        </w:tc>
        <w:tc>
          <w:tcPr>
            <w:tcW w:w="709" w:type="dxa"/>
            <w:tcBorders>
              <w:bottom w:val="single" w:sz="2" w:space="0" w:color="auto"/>
            </w:tcBorders>
            <w:shd w:val="clear" w:color="auto" w:fill="auto"/>
            <w:vAlign w:val="center"/>
          </w:tcPr>
          <w:p w:rsidR="008B230B" w:rsidRPr="00A43B22" w:rsidRDefault="008B230B" w:rsidP="00437026">
            <w:pPr>
              <w:pStyle w:val="Heading5"/>
              <w:spacing w:before="0" w:after="0"/>
              <w:ind w:left="0" w:firstLine="0"/>
              <w:jc w:val="center"/>
              <w:rPr>
                <w:rFonts w:ascii="Tahoma" w:hAnsi="Tahoma" w:cs="Tahoma"/>
                <w:i w:val="0"/>
                <w:iCs w:val="0"/>
                <w:sz w:val="18"/>
                <w:szCs w:val="18"/>
                <w:lang w:eastAsia="it-IT"/>
              </w:rPr>
            </w:pPr>
            <w:r w:rsidRPr="00A43B22">
              <w:rPr>
                <w:rFonts w:ascii="Tahoma" w:hAnsi="Tahoma" w:cs="Tahoma"/>
                <w:i w:val="0"/>
                <w:iCs w:val="0"/>
                <w:sz w:val="18"/>
                <w:szCs w:val="18"/>
                <w:lang w:eastAsia="it-IT"/>
              </w:rPr>
              <w:t>N/P</w:t>
            </w:r>
            <w:r w:rsidRPr="00A43B22">
              <w:rPr>
                <w:rFonts w:ascii="Tahoma" w:hAnsi="Tahoma" w:cs="Tahoma"/>
                <w:i w:val="0"/>
                <w:iCs w:val="0"/>
                <w:sz w:val="18"/>
                <w:szCs w:val="18"/>
                <w:lang w:eastAsia="it-IT"/>
              </w:rPr>
              <w:footnoteReference w:id="2"/>
            </w:r>
          </w:p>
        </w:tc>
        <w:tc>
          <w:tcPr>
            <w:tcW w:w="1417" w:type="dxa"/>
            <w:shd w:val="clear" w:color="auto" w:fill="auto"/>
            <w:vAlign w:val="center"/>
          </w:tcPr>
          <w:p w:rsidR="008B230B" w:rsidRPr="00A43B22" w:rsidRDefault="008B230B" w:rsidP="00437026">
            <w:pPr>
              <w:jc w:val="center"/>
              <w:rPr>
                <w:rFonts w:ascii="Tahoma" w:hAnsi="Tahoma" w:cs="Tahoma"/>
                <w:b/>
                <w:bCs/>
                <w:sz w:val="18"/>
                <w:szCs w:val="18"/>
              </w:rPr>
            </w:pPr>
            <w:r w:rsidRPr="00A43B22">
              <w:rPr>
                <w:rFonts w:ascii="Tahoma" w:hAnsi="Tahoma" w:cs="Tahoma"/>
                <w:b/>
                <w:bCs/>
                <w:sz w:val="18"/>
                <w:szCs w:val="18"/>
              </w:rPr>
              <w:t>DATA</w:t>
            </w:r>
          </w:p>
        </w:tc>
        <w:tc>
          <w:tcPr>
            <w:tcW w:w="5965" w:type="dxa"/>
            <w:shd w:val="clear" w:color="auto" w:fill="auto"/>
            <w:vAlign w:val="center"/>
          </w:tcPr>
          <w:p w:rsidR="008B230B" w:rsidRPr="00A43B22" w:rsidRDefault="008B230B" w:rsidP="00437026">
            <w:pPr>
              <w:jc w:val="center"/>
              <w:rPr>
                <w:rFonts w:ascii="Tahoma" w:hAnsi="Tahoma" w:cs="Tahoma"/>
                <w:b/>
                <w:bCs/>
                <w:sz w:val="18"/>
                <w:szCs w:val="18"/>
              </w:rPr>
            </w:pPr>
            <w:r w:rsidRPr="00A43B22">
              <w:rPr>
                <w:rFonts w:ascii="Tahoma" w:hAnsi="Tahoma" w:cs="Tahoma"/>
                <w:b/>
                <w:bCs/>
                <w:sz w:val="18"/>
                <w:szCs w:val="18"/>
              </w:rPr>
              <w:t>NOTE</w:t>
            </w:r>
          </w:p>
        </w:tc>
      </w:tr>
      <w:tr w:rsidR="005107EE" w:rsidRPr="00A43B22" w:rsidTr="005107EE">
        <w:trPr>
          <w:trHeight w:val="567"/>
          <w:jc w:val="center"/>
        </w:trPr>
        <w:tc>
          <w:tcPr>
            <w:tcW w:w="440" w:type="dxa"/>
            <w:shd w:val="clear" w:color="auto" w:fill="auto"/>
            <w:vAlign w:val="center"/>
          </w:tcPr>
          <w:p w:rsidR="005107EE" w:rsidRPr="00A43B22" w:rsidRDefault="005107EE" w:rsidP="005107EE">
            <w:pPr>
              <w:jc w:val="center"/>
              <w:rPr>
                <w:rFonts w:ascii="Tahoma" w:hAnsi="Tahoma" w:cs="Tahoma"/>
                <w:b/>
                <w:bCs/>
                <w:sz w:val="18"/>
                <w:szCs w:val="18"/>
              </w:rPr>
            </w:pPr>
          </w:p>
        </w:tc>
        <w:tc>
          <w:tcPr>
            <w:tcW w:w="2674" w:type="dxa"/>
            <w:shd w:val="clear" w:color="auto" w:fill="auto"/>
            <w:vAlign w:val="center"/>
          </w:tcPr>
          <w:p w:rsidR="005107EE" w:rsidRPr="00A43B22" w:rsidRDefault="005107EE" w:rsidP="005107EE">
            <w:pPr>
              <w:rPr>
                <w:rFonts w:ascii="Tahoma" w:hAnsi="Tahoma" w:cs="Tahoma"/>
                <w:sz w:val="18"/>
                <w:szCs w:val="18"/>
                <w:lang w:val="de-DE"/>
              </w:rPr>
            </w:pPr>
            <w:r w:rsidRPr="00A43B22">
              <w:rPr>
                <w:rFonts w:ascii="Tahoma" w:hAnsi="Tahoma" w:cs="Tahoma"/>
                <w:b/>
                <w:bCs/>
                <w:sz w:val="18"/>
                <w:szCs w:val="18"/>
              </w:rPr>
              <w:t>Sezione B – Determina a contrarre</w:t>
            </w:r>
          </w:p>
        </w:tc>
        <w:tc>
          <w:tcPr>
            <w:tcW w:w="1417" w:type="dxa"/>
            <w:shd w:val="clear" w:color="auto" w:fill="auto"/>
            <w:vAlign w:val="center"/>
          </w:tcPr>
          <w:p w:rsidR="005107EE" w:rsidRPr="00A43B22" w:rsidRDefault="005107EE" w:rsidP="005107EE">
            <w:pPr>
              <w:jc w:val="center"/>
              <w:rPr>
                <w:rFonts w:ascii="Tahoma" w:hAnsi="Tahoma" w:cs="Tahoma"/>
                <w:b/>
                <w:bCs/>
                <w:sz w:val="18"/>
                <w:szCs w:val="18"/>
              </w:rPr>
            </w:pPr>
          </w:p>
        </w:tc>
        <w:tc>
          <w:tcPr>
            <w:tcW w:w="709" w:type="dxa"/>
            <w:shd w:val="clear" w:color="auto" w:fill="auto"/>
            <w:vAlign w:val="center"/>
          </w:tcPr>
          <w:p w:rsidR="005107EE" w:rsidRPr="00A43B22" w:rsidRDefault="005107EE" w:rsidP="005107EE">
            <w:pPr>
              <w:jc w:val="center"/>
              <w:rPr>
                <w:rFonts w:ascii="Tahoma" w:hAnsi="Tahoma" w:cs="Tahoma"/>
                <w:b/>
                <w:bCs/>
                <w:sz w:val="18"/>
                <w:szCs w:val="18"/>
              </w:rPr>
            </w:pPr>
          </w:p>
        </w:tc>
        <w:tc>
          <w:tcPr>
            <w:tcW w:w="709" w:type="dxa"/>
            <w:shd w:val="clear" w:color="auto" w:fill="auto"/>
            <w:vAlign w:val="center"/>
          </w:tcPr>
          <w:p w:rsidR="005107EE" w:rsidRPr="00A43B22" w:rsidRDefault="005107EE" w:rsidP="005107EE">
            <w:pPr>
              <w:pStyle w:val="Heading5"/>
              <w:spacing w:before="0" w:after="0"/>
              <w:ind w:left="0" w:firstLine="0"/>
              <w:jc w:val="center"/>
              <w:rPr>
                <w:rFonts w:ascii="Tahoma" w:hAnsi="Tahoma" w:cs="Tahoma"/>
                <w:i w:val="0"/>
                <w:iCs w:val="0"/>
                <w:sz w:val="18"/>
                <w:szCs w:val="18"/>
                <w:lang w:eastAsia="it-IT"/>
              </w:rPr>
            </w:pPr>
          </w:p>
        </w:tc>
        <w:tc>
          <w:tcPr>
            <w:tcW w:w="709" w:type="dxa"/>
            <w:tcBorders>
              <w:bottom w:val="single" w:sz="2" w:space="0" w:color="auto"/>
            </w:tcBorders>
            <w:shd w:val="clear" w:color="auto" w:fill="auto"/>
            <w:vAlign w:val="center"/>
          </w:tcPr>
          <w:p w:rsidR="005107EE" w:rsidRPr="00A43B22" w:rsidRDefault="005107EE" w:rsidP="005107EE">
            <w:pPr>
              <w:pStyle w:val="Heading5"/>
              <w:spacing w:before="0" w:after="0"/>
              <w:ind w:left="0" w:firstLine="0"/>
              <w:jc w:val="center"/>
              <w:rPr>
                <w:rFonts w:ascii="Tahoma" w:hAnsi="Tahoma" w:cs="Tahoma"/>
                <w:i w:val="0"/>
                <w:iCs w:val="0"/>
                <w:sz w:val="18"/>
                <w:szCs w:val="18"/>
                <w:lang w:eastAsia="it-IT"/>
              </w:rPr>
            </w:pPr>
          </w:p>
        </w:tc>
        <w:tc>
          <w:tcPr>
            <w:tcW w:w="1417" w:type="dxa"/>
            <w:shd w:val="clear" w:color="auto" w:fill="auto"/>
            <w:vAlign w:val="center"/>
          </w:tcPr>
          <w:p w:rsidR="005107EE" w:rsidRPr="00A43B22" w:rsidRDefault="005107EE" w:rsidP="005107EE">
            <w:pPr>
              <w:jc w:val="center"/>
              <w:rPr>
                <w:rFonts w:ascii="Tahoma" w:hAnsi="Tahoma" w:cs="Tahoma"/>
                <w:b/>
                <w:bCs/>
                <w:sz w:val="18"/>
                <w:szCs w:val="18"/>
              </w:rPr>
            </w:pPr>
          </w:p>
        </w:tc>
        <w:tc>
          <w:tcPr>
            <w:tcW w:w="5965" w:type="dxa"/>
            <w:shd w:val="clear" w:color="auto" w:fill="auto"/>
            <w:vAlign w:val="center"/>
          </w:tcPr>
          <w:p w:rsidR="005107EE" w:rsidRPr="00A43B22" w:rsidRDefault="005107EE" w:rsidP="005107EE">
            <w:pPr>
              <w:jc w:val="center"/>
              <w:rPr>
                <w:rFonts w:ascii="Tahoma" w:hAnsi="Tahoma" w:cs="Tahoma"/>
                <w:b/>
                <w:bCs/>
                <w:sz w:val="18"/>
                <w:szCs w:val="18"/>
              </w:rPr>
            </w:pPr>
          </w:p>
        </w:tc>
      </w:tr>
      <w:tr w:rsidR="005107EE" w:rsidRPr="00A43B22" w:rsidTr="005107EE">
        <w:trPr>
          <w:trHeight w:val="567"/>
          <w:jc w:val="center"/>
        </w:trPr>
        <w:tc>
          <w:tcPr>
            <w:tcW w:w="440" w:type="dxa"/>
            <w:shd w:val="clear" w:color="auto" w:fill="auto"/>
            <w:vAlign w:val="center"/>
          </w:tcPr>
          <w:p w:rsidR="005107EE" w:rsidRPr="00A43B22" w:rsidRDefault="005107EE" w:rsidP="005107EE">
            <w:pPr>
              <w:jc w:val="center"/>
              <w:rPr>
                <w:rFonts w:ascii="Tahoma" w:hAnsi="Tahoma" w:cs="Tahoma"/>
                <w:b/>
                <w:bCs/>
                <w:sz w:val="18"/>
                <w:szCs w:val="18"/>
              </w:rPr>
            </w:pPr>
          </w:p>
        </w:tc>
        <w:tc>
          <w:tcPr>
            <w:tcW w:w="2674" w:type="dxa"/>
            <w:shd w:val="clear" w:color="auto" w:fill="auto"/>
            <w:vAlign w:val="center"/>
          </w:tcPr>
          <w:p w:rsidR="005107EE" w:rsidRPr="00A43B22" w:rsidRDefault="004D0288" w:rsidP="004D0288">
            <w:pPr>
              <w:snapToGrid w:val="0"/>
              <w:spacing w:before="120" w:after="120"/>
              <w:jc w:val="both"/>
              <w:rPr>
                <w:rFonts w:ascii="Tahoma" w:hAnsi="Tahoma" w:cs="Tahoma"/>
                <w:bCs/>
                <w:sz w:val="18"/>
                <w:szCs w:val="18"/>
              </w:rPr>
            </w:pPr>
            <w:r w:rsidRPr="00A43B22">
              <w:rPr>
                <w:rFonts w:ascii="Tahoma" w:hAnsi="Tahoma" w:cs="Tahoma"/>
                <w:bCs/>
                <w:sz w:val="18"/>
                <w:szCs w:val="18"/>
              </w:rPr>
              <w:t>Ove necessario, è</w:t>
            </w:r>
            <w:r w:rsidR="005107EE" w:rsidRPr="00A43B22">
              <w:rPr>
                <w:rFonts w:ascii="Tahoma" w:hAnsi="Tahoma" w:cs="Tahoma"/>
                <w:bCs/>
                <w:sz w:val="18"/>
                <w:szCs w:val="18"/>
              </w:rPr>
              <w:t xml:space="preserve"> stata adottata la determina a contrarre?</w:t>
            </w:r>
          </w:p>
        </w:tc>
        <w:tc>
          <w:tcPr>
            <w:tcW w:w="1417" w:type="dxa"/>
            <w:shd w:val="clear" w:color="auto" w:fill="auto"/>
            <w:vAlign w:val="center"/>
          </w:tcPr>
          <w:p w:rsidR="005107EE" w:rsidRPr="00A43B22" w:rsidRDefault="005107EE" w:rsidP="005107EE">
            <w:pPr>
              <w:spacing w:before="60" w:after="60"/>
              <w:ind w:left="355"/>
              <w:jc w:val="both"/>
              <w:rPr>
                <w:rFonts w:ascii="Tahoma" w:hAnsi="Tahoma" w:cs="Tahoma"/>
                <w:bCs/>
                <w:sz w:val="18"/>
                <w:szCs w:val="18"/>
              </w:rPr>
            </w:pPr>
            <w:r w:rsidRPr="00A43B22">
              <w:rPr>
                <w:rFonts w:ascii="Tahoma" w:hAnsi="Tahoma" w:cs="Tahoma"/>
                <w:bCs/>
                <w:sz w:val="18"/>
                <w:szCs w:val="18"/>
              </w:rPr>
              <w:t xml:space="preserve">Art. 32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50/2016</w:t>
            </w: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bottom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5107EE" w:rsidRPr="0061630F" w:rsidTr="005107EE">
        <w:trPr>
          <w:trHeight w:val="567"/>
          <w:jc w:val="center"/>
        </w:trPr>
        <w:tc>
          <w:tcPr>
            <w:tcW w:w="440" w:type="dxa"/>
            <w:shd w:val="clear" w:color="auto" w:fill="auto"/>
            <w:vAlign w:val="center"/>
          </w:tcPr>
          <w:p w:rsidR="005107EE" w:rsidRPr="00A43B22" w:rsidRDefault="005107EE" w:rsidP="005107EE">
            <w:pPr>
              <w:jc w:val="center"/>
              <w:rPr>
                <w:rFonts w:ascii="Tahoma" w:hAnsi="Tahoma" w:cs="Tahoma"/>
                <w:b/>
                <w:bCs/>
                <w:sz w:val="18"/>
                <w:szCs w:val="18"/>
              </w:rPr>
            </w:pPr>
          </w:p>
        </w:tc>
        <w:tc>
          <w:tcPr>
            <w:tcW w:w="2674" w:type="dxa"/>
            <w:shd w:val="clear" w:color="auto" w:fill="auto"/>
            <w:vAlign w:val="center"/>
          </w:tcPr>
          <w:p w:rsidR="004D0288" w:rsidRPr="00A43B22" w:rsidRDefault="004D0288" w:rsidP="005107EE">
            <w:pPr>
              <w:snapToGrid w:val="0"/>
              <w:spacing w:before="120" w:after="120"/>
              <w:jc w:val="both"/>
              <w:rPr>
                <w:rFonts w:ascii="Tahoma" w:hAnsi="Tahoma" w:cs="Tahoma"/>
                <w:bCs/>
                <w:sz w:val="18"/>
                <w:szCs w:val="18"/>
              </w:rPr>
            </w:pPr>
            <w:r w:rsidRPr="00A43B22">
              <w:rPr>
                <w:rFonts w:ascii="Tahoma" w:hAnsi="Tahoma" w:cs="Tahoma"/>
                <w:bCs/>
                <w:sz w:val="18"/>
                <w:szCs w:val="18"/>
              </w:rPr>
              <w:t>Se SI, nel punto precedente.</w:t>
            </w:r>
          </w:p>
          <w:p w:rsidR="005107EE" w:rsidRPr="00A43B22" w:rsidRDefault="005107EE" w:rsidP="005107EE">
            <w:pPr>
              <w:snapToGrid w:val="0"/>
              <w:spacing w:before="120" w:after="120"/>
              <w:jc w:val="both"/>
              <w:rPr>
                <w:rFonts w:ascii="Tahoma" w:hAnsi="Tahoma" w:cs="Tahoma"/>
                <w:bCs/>
                <w:sz w:val="18"/>
                <w:szCs w:val="18"/>
              </w:rPr>
            </w:pPr>
            <w:r w:rsidRPr="00A43B22">
              <w:rPr>
                <w:rFonts w:ascii="Tahoma" w:hAnsi="Tahoma" w:cs="Tahoma"/>
                <w:bCs/>
                <w:sz w:val="18"/>
                <w:szCs w:val="18"/>
              </w:rPr>
              <w:t>La determina a contrarre contiene l’indicazione circa:</w:t>
            </w:r>
          </w:p>
          <w:p w:rsidR="005107EE" w:rsidRPr="00A43B22" w:rsidRDefault="005107EE" w:rsidP="005107EE">
            <w:pPr>
              <w:numPr>
                <w:ilvl w:val="0"/>
                <w:numId w:val="17"/>
              </w:numPr>
              <w:snapToGrid w:val="0"/>
              <w:spacing w:before="60" w:after="60"/>
              <w:ind w:left="494" w:hanging="284"/>
              <w:jc w:val="both"/>
              <w:rPr>
                <w:rFonts w:ascii="Tahoma" w:hAnsi="Tahoma" w:cs="Tahoma"/>
                <w:bCs/>
                <w:sz w:val="18"/>
                <w:szCs w:val="18"/>
              </w:rPr>
            </w:pPr>
            <w:r w:rsidRPr="00A43B22">
              <w:rPr>
                <w:rFonts w:ascii="Tahoma" w:hAnsi="Tahoma" w:cs="Tahoma"/>
                <w:bCs/>
                <w:sz w:val="18"/>
                <w:szCs w:val="18"/>
              </w:rPr>
              <w:t>il fine di pubblico interesse</w:t>
            </w:r>
          </w:p>
          <w:p w:rsidR="005107EE" w:rsidRPr="00A43B22" w:rsidRDefault="005107EE" w:rsidP="005107EE">
            <w:pPr>
              <w:numPr>
                <w:ilvl w:val="0"/>
                <w:numId w:val="17"/>
              </w:numPr>
              <w:snapToGrid w:val="0"/>
              <w:spacing w:before="60" w:after="60"/>
              <w:ind w:left="494" w:hanging="284"/>
              <w:jc w:val="both"/>
              <w:rPr>
                <w:rFonts w:ascii="Tahoma" w:hAnsi="Tahoma" w:cs="Tahoma"/>
                <w:bCs/>
                <w:sz w:val="18"/>
                <w:szCs w:val="18"/>
              </w:rPr>
            </w:pPr>
            <w:r w:rsidRPr="00A43B22">
              <w:rPr>
                <w:rFonts w:ascii="Tahoma" w:hAnsi="Tahoma" w:cs="Tahoma"/>
                <w:bCs/>
                <w:sz w:val="18"/>
                <w:szCs w:val="18"/>
              </w:rPr>
              <w:t>l’oggetto del contratto</w:t>
            </w:r>
          </w:p>
          <w:p w:rsidR="005107EE" w:rsidRPr="00A43B22" w:rsidRDefault="005107EE" w:rsidP="005107EE">
            <w:pPr>
              <w:numPr>
                <w:ilvl w:val="0"/>
                <w:numId w:val="17"/>
              </w:numPr>
              <w:snapToGrid w:val="0"/>
              <w:spacing w:before="60" w:after="60"/>
              <w:ind w:left="494" w:hanging="284"/>
              <w:jc w:val="both"/>
              <w:rPr>
                <w:rFonts w:ascii="Tahoma" w:hAnsi="Tahoma" w:cs="Tahoma"/>
                <w:bCs/>
                <w:sz w:val="18"/>
                <w:szCs w:val="18"/>
              </w:rPr>
            </w:pPr>
            <w:r w:rsidRPr="00A43B22">
              <w:rPr>
                <w:rFonts w:ascii="Tahoma" w:hAnsi="Tahoma" w:cs="Tahoma"/>
                <w:bCs/>
                <w:sz w:val="18"/>
                <w:szCs w:val="18"/>
              </w:rPr>
              <w:t>l’importo massimo stimato dell’affidamento e la copertura finanziaria</w:t>
            </w:r>
          </w:p>
          <w:p w:rsidR="005107EE" w:rsidRPr="00A43B22" w:rsidRDefault="005107EE" w:rsidP="005107EE">
            <w:pPr>
              <w:numPr>
                <w:ilvl w:val="0"/>
                <w:numId w:val="17"/>
              </w:numPr>
              <w:snapToGrid w:val="0"/>
              <w:spacing w:before="60" w:after="60"/>
              <w:ind w:left="494" w:hanging="284"/>
              <w:jc w:val="both"/>
              <w:rPr>
                <w:rFonts w:ascii="Tahoma" w:hAnsi="Tahoma" w:cs="Tahoma"/>
                <w:bCs/>
                <w:sz w:val="18"/>
                <w:szCs w:val="18"/>
              </w:rPr>
            </w:pPr>
            <w:r w:rsidRPr="00A43B22">
              <w:rPr>
                <w:rFonts w:ascii="Tahoma" w:hAnsi="Tahoma" w:cs="Tahoma"/>
                <w:bCs/>
                <w:sz w:val="18"/>
                <w:szCs w:val="18"/>
              </w:rPr>
              <w:t>la giustificazione sulla ragionevolezza delle risorse messe a bando (la procedura seguita per la determinazione del valore economico)</w:t>
            </w:r>
          </w:p>
          <w:p w:rsidR="005107EE" w:rsidRPr="00A43B22" w:rsidRDefault="005107EE" w:rsidP="005107EE">
            <w:pPr>
              <w:numPr>
                <w:ilvl w:val="0"/>
                <w:numId w:val="17"/>
              </w:numPr>
              <w:snapToGrid w:val="0"/>
              <w:spacing w:before="60" w:after="60"/>
              <w:ind w:left="494" w:hanging="284"/>
              <w:jc w:val="both"/>
              <w:rPr>
                <w:rFonts w:ascii="Tahoma" w:hAnsi="Tahoma" w:cs="Tahoma"/>
                <w:bCs/>
                <w:sz w:val="18"/>
                <w:szCs w:val="18"/>
              </w:rPr>
            </w:pPr>
            <w:r w:rsidRPr="00A43B22">
              <w:rPr>
                <w:rFonts w:ascii="Tahoma" w:hAnsi="Tahoma" w:cs="Tahoma"/>
                <w:bCs/>
                <w:sz w:val="18"/>
                <w:szCs w:val="18"/>
              </w:rPr>
              <w:t>le clausole essenziali</w:t>
            </w:r>
          </w:p>
          <w:p w:rsidR="005107EE" w:rsidRPr="00A43B22" w:rsidRDefault="005107EE" w:rsidP="005107EE">
            <w:pPr>
              <w:numPr>
                <w:ilvl w:val="0"/>
                <w:numId w:val="17"/>
              </w:numPr>
              <w:snapToGrid w:val="0"/>
              <w:spacing w:before="60" w:after="60"/>
              <w:ind w:left="494" w:hanging="284"/>
              <w:jc w:val="both"/>
              <w:rPr>
                <w:rFonts w:ascii="Tahoma" w:hAnsi="Tahoma" w:cs="Tahoma"/>
                <w:bCs/>
                <w:sz w:val="18"/>
                <w:szCs w:val="18"/>
              </w:rPr>
            </w:pPr>
            <w:r w:rsidRPr="00A43B22">
              <w:rPr>
                <w:rFonts w:ascii="Tahoma" w:hAnsi="Tahoma" w:cs="Tahoma"/>
                <w:bCs/>
                <w:sz w:val="18"/>
                <w:szCs w:val="18"/>
              </w:rPr>
              <w:t>la forma del contratto</w:t>
            </w:r>
          </w:p>
          <w:p w:rsidR="005107EE" w:rsidRPr="00A43B22" w:rsidRDefault="005107EE" w:rsidP="005107EE">
            <w:pPr>
              <w:numPr>
                <w:ilvl w:val="0"/>
                <w:numId w:val="17"/>
              </w:numPr>
              <w:snapToGrid w:val="0"/>
              <w:spacing w:before="60" w:after="60"/>
              <w:ind w:left="494" w:hanging="284"/>
              <w:jc w:val="both"/>
              <w:rPr>
                <w:rFonts w:ascii="Tahoma" w:hAnsi="Tahoma" w:cs="Tahoma"/>
                <w:bCs/>
                <w:sz w:val="18"/>
                <w:szCs w:val="18"/>
              </w:rPr>
            </w:pPr>
            <w:r w:rsidRPr="00A43B22">
              <w:rPr>
                <w:rFonts w:ascii="Tahoma" w:hAnsi="Tahoma" w:cs="Tahoma"/>
                <w:bCs/>
                <w:sz w:val="18"/>
                <w:szCs w:val="18"/>
              </w:rPr>
              <w:t>la procedura che si intende seguire e le ragioni di tale scelta</w:t>
            </w:r>
          </w:p>
          <w:p w:rsidR="005107EE" w:rsidRPr="00A43B22" w:rsidRDefault="005107EE" w:rsidP="005107EE">
            <w:pPr>
              <w:numPr>
                <w:ilvl w:val="0"/>
                <w:numId w:val="17"/>
              </w:numPr>
              <w:snapToGrid w:val="0"/>
              <w:spacing w:before="60" w:after="60"/>
              <w:ind w:left="494" w:hanging="284"/>
              <w:jc w:val="both"/>
              <w:rPr>
                <w:rFonts w:ascii="Tahoma" w:hAnsi="Tahoma" w:cs="Tahoma"/>
                <w:bCs/>
                <w:sz w:val="18"/>
                <w:szCs w:val="18"/>
              </w:rPr>
            </w:pPr>
            <w:r w:rsidRPr="00A43B22">
              <w:rPr>
                <w:rFonts w:ascii="Tahoma" w:hAnsi="Tahoma" w:cs="Tahoma"/>
                <w:bCs/>
                <w:sz w:val="18"/>
                <w:szCs w:val="18"/>
              </w:rPr>
              <w:t xml:space="preserve">i criteri di selezione degli operatori (requisiti di </w:t>
            </w:r>
            <w:proofErr w:type="spellStart"/>
            <w:r w:rsidRPr="00A43B22">
              <w:rPr>
                <w:rFonts w:ascii="Tahoma" w:hAnsi="Tahoma" w:cs="Tahoma"/>
                <w:bCs/>
                <w:sz w:val="18"/>
                <w:szCs w:val="18"/>
              </w:rPr>
              <w:t>idoneita'</w:t>
            </w:r>
            <w:proofErr w:type="spellEnd"/>
            <w:r w:rsidRPr="00A43B22">
              <w:rPr>
                <w:rFonts w:ascii="Tahoma" w:hAnsi="Tahoma" w:cs="Tahoma"/>
                <w:bCs/>
                <w:sz w:val="18"/>
                <w:szCs w:val="18"/>
              </w:rPr>
              <w:t xml:space="preserve"> professionale; </w:t>
            </w:r>
            <w:proofErr w:type="spellStart"/>
            <w:r w:rsidRPr="00A43B22">
              <w:rPr>
                <w:rFonts w:ascii="Tahoma" w:hAnsi="Tahoma" w:cs="Tahoma"/>
                <w:bCs/>
                <w:sz w:val="18"/>
                <w:szCs w:val="18"/>
              </w:rPr>
              <w:t>capacita'</w:t>
            </w:r>
            <w:proofErr w:type="spellEnd"/>
            <w:r w:rsidRPr="00A43B22">
              <w:rPr>
                <w:rFonts w:ascii="Tahoma" w:hAnsi="Tahoma" w:cs="Tahoma"/>
                <w:bCs/>
                <w:sz w:val="18"/>
                <w:szCs w:val="18"/>
              </w:rPr>
              <w:t xml:space="preserve"> economica e finanziaria; </w:t>
            </w:r>
            <w:proofErr w:type="spellStart"/>
            <w:r w:rsidRPr="00A43B22">
              <w:rPr>
                <w:rFonts w:ascii="Tahoma" w:hAnsi="Tahoma" w:cs="Tahoma"/>
                <w:bCs/>
                <w:sz w:val="18"/>
                <w:szCs w:val="18"/>
              </w:rPr>
              <w:t>capacita'</w:t>
            </w:r>
            <w:proofErr w:type="spellEnd"/>
            <w:r w:rsidRPr="00A43B22">
              <w:rPr>
                <w:rFonts w:ascii="Tahoma" w:hAnsi="Tahoma" w:cs="Tahoma"/>
                <w:bCs/>
                <w:sz w:val="18"/>
                <w:szCs w:val="18"/>
              </w:rPr>
              <w:t xml:space="preserve"> tecniche e professionali)</w:t>
            </w:r>
          </w:p>
          <w:p w:rsidR="005107EE" w:rsidRPr="00A43B22" w:rsidRDefault="005107EE" w:rsidP="005107EE">
            <w:pPr>
              <w:numPr>
                <w:ilvl w:val="0"/>
                <w:numId w:val="17"/>
              </w:numPr>
              <w:snapToGrid w:val="0"/>
              <w:spacing w:before="60" w:after="60"/>
              <w:ind w:left="494" w:hanging="284"/>
              <w:jc w:val="both"/>
              <w:rPr>
                <w:rFonts w:ascii="Tahoma" w:hAnsi="Tahoma" w:cs="Tahoma"/>
                <w:bCs/>
                <w:sz w:val="18"/>
                <w:szCs w:val="18"/>
              </w:rPr>
            </w:pPr>
            <w:r w:rsidRPr="00A43B22">
              <w:rPr>
                <w:rFonts w:ascii="Tahoma" w:hAnsi="Tahoma" w:cs="Tahoma"/>
                <w:bCs/>
                <w:sz w:val="18"/>
                <w:szCs w:val="18"/>
              </w:rPr>
              <w:t>i criteri di valutazione delle offerte (economicamente più vantaggiosa; al prezzo più basso)</w:t>
            </w:r>
          </w:p>
          <w:p w:rsidR="00C4627C" w:rsidRPr="00A43B22" w:rsidRDefault="00C4627C" w:rsidP="005107EE">
            <w:pPr>
              <w:numPr>
                <w:ilvl w:val="0"/>
                <w:numId w:val="17"/>
              </w:numPr>
              <w:snapToGrid w:val="0"/>
              <w:spacing w:before="60" w:after="60"/>
              <w:ind w:left="494" w:hanging="284"/>
              <w:jc w:val="both"/>
              <w:rPr>
                <w:rFonts w:ascii="Tahoma" w:hAnsi="Tahoma" w:cs="Tahoma"/>
                <w:bCs/>
                <w:sz w:val="18"/>
                <w:szCs w:val="18"/>
              </w:rPr>
            </w:pPr>
            <w:r w:rsidRPr="00A43B22">
              <w:rPr>
                <w:rFonts w:ascii="Tahoma" w:hAnsi="Tahoma" w:cs="Tahoma"/>
                <w:bCs/>
                <w:sz w:val="18"/>
                <w:szCs w:val="18"/>
              </w:rPr>
              <w:t>la motivazione circa il mancato ricorso al MEPA</w:t>
            </w:r>
          </w:p>
          <w:p w:rsidR="00DD52E9" w:rsidRPr="00A43B22" w:rsidRDefault="00DD52E9" w:rsidP="005107EE">
            <w:pPr>
              <w:numPr>
                <w:ilvl w:val="0"/>
                <w:numId w:val="17"/>
              </w:numPr>
              <w:snapToGrid w:val="0"/>
              <w:spacing w:before="60" w:after="60"/>
              <w:ind w:left="494" w:hanging="284"/>
              <w:jc w:val="both"/>
              <w:rPr>
                <w:rFonts w:ascii="Tahoma" w:hAnsi="Tahoma" w:cs="Tahoma"/>
                <w:bCs/>
                <w:sz w:val="18"/>
                <w:szCs w:val="18"/>
              </w:rPr>
            </w:pPr>
            <w:r w:rsidRPr="00A43B22">
              <w:rPr>
                <w:rFonts w:ascii="Tahoma" w:hAnsi="Tahoma" w:cs="Tahoma"/>
                <w:bCs/>
                <w:sz w:val="18"/>
                <w:szCs w:val="18"/>
              </w:rPr>
              <w:t>la motivazione circa la deroga ai bandi tipo dell’ANAC</w:t>
            </w:r>
          </w:p>
          <w:p w:rsidR="005107EE" w:rsidRPr="00A43B22" w:rsidRDefault="005107EE" w:rsidP="005107EE">
            <w:pPr>
              <w:numPr>
                <w:ilvl w:val="0"/>
                <w:numId w:val="17"/>
              </w:numPr>
              <w:snapToGrid w:val="0"/>
              <w:spacing w:before="60" w:after="60"/>
              <w:ind w:left="494" w:hanging="284"/>
              <w:jc w:val="both"/>
              <w:rPr>
                <w:rFonts w:ascii="Tahoma" w:hAnsi="Tahoma" w:cs="Tahoma"/>
                <w:bCs/>
                <w:sz w:val="18"/>
                <w:szCs w:val="18"/>
              </w:rPr>
            </w:pPr>
            <w:r w:rsidRPr="00A43B22">
              <w:rPr>
                <w:rFonts w:ascii="Tahoma" w:hAnsi="Tahoma" w:cs="Tahoma"/>
                <w:bCs/>
                <w:sz w:val="18"/>
                <w:szCs w:val="18"/>
              </w:rPr>
              <w:t>l’approvazione del capitolato tecnico</w:t>
            </w:r>
          </w:p>
          <w:p w:rsidR="005107EE" w:rsidRPr="00A43B22" w:rsidRDefault="005107EE" w:rsidP="005107EE">
            <w:pPr>
              <w:numPr>
                <w:ilvl w:val="0"/>
                <w:numId w:val="17"/>
              </w:numPr>
              <w:snapToGrid w:val="0"/>
              <w:spacing w:before="60" w:after="60"/>
              <w:ind w:left="494" w:hanging="284"/>
              <w:jc w:val="both"/>
              <w:rPr>
                <w:rFonts w:ascii="Tahoma" w:hAnsi="Tahoma" w:cs="Tahoma"/>
                <w:bCs/>
                <w:sz w:val="18"/>
                <w:szCs w:val="18"/>
              </w:rPr>
            </w:pPr>
            <w:r w:rsidRPr="00A43B22">
              <w:rPr>
                <w:rFonts w:ascii="Tahoma" w:hAnsi="Tahoma" w:cs="Tahoma"/>
                <w:bCs/>
                <w:sz w:val="18"/>
                <w:szCs w:val="18"/>
              </w:rPr>
              <w:t xml:space="preserve">l’’approvazione dello schema di contratto? </w:t>
            </w:r>
          </w:p>
        </w:tc>
        <w:tc>
          <w:tcPr>
            <w:tcW w:w="1417" w:type="dxa"/>
            <w:shd w:val="clear" w:color="auto" w:fill="auto"/>
            <w:vAlign w:val="center"/>
          </w:tcPr>
          <w:p w:rsidR="005107EE" w:rsidRPr="00A43B22" w:rsidRDefault="005107EE" w:rsidP="005107EE">
            <w:pPr>
              <w:spacing w:before="60" w:after="60"/>
              <w:ind w:left="355"/>
              <w:jc w:val="both"/>
              <w:rPr>
                <w:rFonts w:ascii="Tahoma" w:hAnsi="Tahoma" w:cs="Tahoma"/>
                <w:bCs/>
                <w:sz w:val="18"/>
                <w:szCs w:val="18"/>
                <w:lang w:val="en-US"/>
              </w:rPr>
            </w:pPr>
            <w:r w:rsidRPr="00A43B22">
              <w:rPr>
                <w:rFonts w:ascii="Tahoma" w:hAnsi="Tahoma" w:cs="Tahoma"/>
                <w:bCs/>
                <w:sz w:val="18"/>
                <w:szCs w:val="18"/>
                <w:lang w:val="en-US"/>
              </w:rPr>
              <w:t xml:space="preserve">Art. 32  </w:t>
            </w:r>
            <w:proofErr w:type="spellStart"/>
            <w:r w:rsidRPr="00A43B22">
              <w:rPr>
                <w:rFonts w:ascii="Tahoma" w:hAnsi="Tahoma" w:cs="Tahoma"/>
                <w:bCs/>
                <w:sz w:val="18"/>
                <w:szCs w:val="18"/>
                <w:lang w:val="en-US"/>
              </w:rPr>
              <w:t>D.Lgs</w:t>
            </w:r>
            <w:proofErr w:type="spellEnd"/>
            <w:r w:rsidRPr="00A43B22">
              <w:rPr>
                <w:rFonts w:ascii="Tahoma" w:hAnsi="Tahoma" w:cs="Tahoma"/>
                <w:bCs/>
                <w:sz w:val="18"/>
                <w:szCs w:val="18"/>
                <w:lang w:val="en-US"/>
              </w:rPr>
              <w:t>. 50/2016</w:t>
            </w:r>
          </w:p>
          <w:p w:rsidR="00C4627C" w:rsidRPr="00A43B22" w:rsidRDefault="00C4627C" w:rsidP="005107EE">
            <w:pPr>
              <w:spacing w:before="60" w:after="60"/>
              <w:ind w:left="355"/>
              <w:jc w:val="both"/>
              <w:rPr>
                <w:rFonts w:ascii="Tahoma" w:hAnsi="Tahoma" w:cs="Tahoma"/>
                <w:bCs/>
                <w:sz w:val="18"/>
                <w:szCs w:val="18"/>
                <w:lang w:val="en-US"/>
              </w:rPr>
            </w:pPr>
            <w:r w:rsidRPr="00A43B22">
              <w:rPr>
                <w:rFonts w:ascii="Tahoma" w:hAnsi="Tahoma" w:cs="Tahoma"/>
                <w:bCs/>
                <w:sz w:val="18"/>
                <w:szCs w:val="18"/>
                <w:lang w:val="en-US"/>
              </w:rPr>
              <w:t xml:space="preserve">Art. 1, comma 450 </w:t>
            </w:r>
            <w:proofErr w:type="spellStart"/>
            <w:r w:rsidRPr="00A43B22">
              <w:rPr>
                <w:rFonts w:ascii="Tahoma" w:hAnsi="Tahoma" w:cs="Tahoma"/>
                <w:bCs/>
                <w:sz w:val="18"/>
                <w:szCs w:val="18"/>
                <w:lang w:val="en-US"/>
              </w:rPr>
              <w:t>l.n</w:t>
            </w:r>
            <w:proofErr w:type="spellEnd"/>
            <w:r w:rsidRPr="00A43B22">
              <w:rPr>
                <w:rFonts w:ascii="Tahoma" w:hAnsi="Tahoma" w:cs="Tahoma"/>
                <w:bCs/>
                <w:sz w:val="18"/>
                <w:szCs w:val="18"/>
                <w:lang w:val="en-US"/>
              </w:rPr>
              <w:t>. 296/2006</w:t>
            </w:r>
          </w:p>
          <w:p w:rsidR="00C4627C" w:rsidRPr="00A43B22" w:rsidRDefault="00C4627C" w:rsidP="005107EE">
            <w:pPr>
              <w:spacing w:before="60" w:after="60"/>
              <w:ind w:left="355"/>
              <w:jc w:val="both"/>
              <w:rPr>
                <w:rFonts w:ascii="Tahoma" w:hAnsi="Tahoma" w:cs="Tahoma"/>
                <w:bCs/>
                <w:sz w:val="18"/>
                <w:szCs w:val="18"/>
                <w:lang w:val="en-US"/>
              </w:rPr>
            </w:pP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bottom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5107EE" w:rsidRPr="00A43B22" w:rsidTr="005107EE">
        <w:trPr>
          <w:trHeight w:val="567"/>
          <w:jc w:val="center"/>
        </w:trPr>
        <w:tc>
          <w:tcPr>
            <w:tcW w:w="440" w:type="dxa"/>
            <w:shd w:val="clear" w:color="auto" w:fill="auto"/>
            <w:vAlign w:val="center"/>
          </w:tcPr>
          <w:p w:rsidR="005107EE" w:rsidRPr="00A43B22" w:rsidRDefault="005107EE" w:rsidP="005107EE">
            <w:pPr>
              <w:jc w:val="center"/>
              <w:rPr>
                <w:rFonts w:ascii="Tahoma" w:hAnsi="Tahoma" w:cs="Tahoma"/>
                <w:b/>
                <w:bCs/>
                <w:sz w:val="18"/>
                <w:szCs w:val="18"/>
                <w:lang w:val="en-US"/>
              </w:rPr>
            </w:pPr>
          </w:p>
        </w:tc>
        <w:tc>
          <w:tcPr>
            <w:tcW w:w="2674" w:type="dxa"/>
            <w:shd w:val="clear" w:color="auto" w:fill="auto"/>
            <w:vAlign w:val="center"/>
          </w:tcPr>
          <w:p w:rsidR="005107EE" w:rsidRPr="00A43B22" w:rsidRDefault="005107EE" w:rsidP="005107EE">
            <w:pPr>
              <w:snapToGrid w:val="0"/>
              <w:spacing w:before="120" w:after="120"/>
              <w:jc w:val="both"/>
              <w:rPr>
                <w:rFonts w:ascii="Tahoma" w:hAnsi="Tahoma" w:cs="Tahoma"/>
                <w:bCs/>
                <w:sz w:val="18"/>
                <w:szCs w:val="18"/>
              </w:rPr>
            </w:pPr>
            <w:r w:rsidRPr="00A43B22">
              <w:rPr>
                <w:rFonts w:ascii="Tahoma" w:hAnsi="Tahoma" w:cs="Tahoma"/>
                <w:bCs/>
                <w:sz w:val="18"/>
                <w:szCs w:val="18"/>
              </w:rPr>
              <w:t>La determina a contrarre è stata pubblicata su</w:t>
            </w:r>
            <w:r w:rsidR="00C4627C" w:rsidRPr="00A43B22">
              <w:rPr>
                <w:rFonts w:ascii="Tahoma" w:hAnsi="Tahoma" w:cs="Tahoma"/>
                <w:bCs/>
                <w:sz w:val="18"/>
                <w:szCs w:val="18"/>
              </w:rPr>
              <w:t>l</w:t>
            </w:r>
            <w:r w:rsidRPr="00A43B22">
              <w:rPr>
                <w:rFonts w:ascii="Tahoma" w:hAnsi="Tahoma" w:cs="Tahoma"/>
                <w:bCs/>
                <w:sz w:val="18"/>
                <w:szCs w:val="18"/>
              </w:rPr>
              <w:t xml:space="preserve"> profilo del committente nella sezione “Amministrazione trasparente”?</w:t>
            </w:r>
          </w:p>
        </w:tc>
        <w:tc>
          <w:tcPr>
            <w:tcW w:w="1417" w:type="dxa"/>
            <w:shd w:val="clear" w:color="auto" w:fill="auto"/>
            <w:vAlign w:val="center"/>
          </w:tcPr>
          <w:p w:rsidR="005107EE" w:rsidRPr="00A43B22" w:rsidRDefault="005107EE" w:rsidP="005107EE">
            <w:pPr>
              <w:spacing w:before="60" w:after="60"/>
              <w:jc w:val="both"/>
              <w:rPr>
                <w:rFonts w:ascii="Tahoma" w:hAnsi="Tahoma" w:cs="Tahoma"/>
                <w:bCs/>
                <w:sz w:val="18"/>
                <w:szCs w:val="18"/>
              </w:rPr>
            </w:pPr>
            <w:r w:rsidRPr="00A43B22">
              <w:rPr>
                <w:rFonts w:ascii="Tahoma" w:hAnsi="Tahoma" w:cs="Tahoma"/>
                <w:bCs/>
                <w:sz w:val="18"/>
                <w:szCs w:val="18"/>
              </w:rPr>
              <w:t xml:space="preserve">Art. 29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50/2016</w:t>
            </w: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bottom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5107EE" w:rsidRPr="00A43B22" w:rsidTr="005107EE">
        <w:trPr>
          <w:trHeight w:val="567"/>
          <w:jc w:val="center"/>
        </w:trPr>
        <w:tc>
          <w:tcPr>
            <w:tcW w:w="14040" w:type="dxa"/>
            <w:gridSpan w:val="8"/>
            <w:shd w:val="clear" w:color="auto" w:fill="auto"/>
            <w:vAlign w:val="center"/>
          </w:tcPr>
          <w:p w:rsidR="005107EE" w:rsidRPr="00A43B22" w:rsidRDefault="005107EE" w:rsidP="005107EE">
            <w:pPr>
              <w:rPr>
                <w:rFonts w:ascii="Tahoma" w:hAnsi="Tahoma" w:cs="Tahoma"/>
                <w:b/>
                <w:bCs/>
                <w:sz w:val="18"/>
                <w:szCs w:val="18"/>
              </w:rPr>
            </w:pPr>
            <w:r w:rsidRPr="00A43B22">
              <w:rPr>
                <w:rFonts w:ascii="Tahoma" w:hAnsi="Tahoma" w:cs="Tahoma"/>
                <w:b/>
                <w:bCs/>
                <w:sz w:val="18"/>
                <w:szCs w:val="18"/>
              </w:rPr>
              <w:t>Sezione C – Programmazione</w:t>
            </w:r>
          </w:p>
        </w:tc>
      </w:tr>
      <w:tr w:rsidR="005107EE" w:rsidRPr="00A43B22" w:rsidTr="005107EE">
        <w:trPr>
          <w:trHeight w:val="567"/>
          <w:jc w:val="center"/>
        </w:trPr>
        <w:tc>
          <w:tcPr>
            <w:tcW w:w="440" w:type="dxa"/>
            <w:shd w:val="clear" w:color="auto" w:fill="auto"/>
            <w:vAlign w:val="center"/>
          </w:tcPr>
          <w:p w:rsidR="005107EE" w:rsidRPr="00A43B22" w:rsidRDefault="005107EE" w:rsidP="005107EE">
            <w:pPr>
              <w:jc w:val="center"/>
              <w:rPr>
                <w:rFonts w:ascii="Tahoma" w:hAnsi="Tahoma" w:cs="Tahoma"/>
                <w:sz w:val="18"/>
                <w:szCs w:val="18"/>
              </w:rPr>
            </w:pPr>
            <w:r w:rsidRPr="00A43B22">
              <w:rPr>
                <w:rFonts w:ascii="Tahoma" w:hAnsi="Tahoma" w:cs="Tahoma"/>
                <w:sz w:val="18"/>
                <w:szCs w:val="18"/>
              </w:rPr>
              <w:t>1.</w:t>
            </w:r>
          </w:p>
        </w:tc>
        <w:tc>
          <w:tcPr>
            <w:tcW w:w="2674" w:type="dxa"/>
            <w:shd w:val="clear" w:color="auto" w:fill="auto"/>
          </w:tcPr>
          <w:p w:rsidR="005107EE" w:rsidRPr="00A43B22" w:rsidRDefault="005107EE" w:rsidP="005107EE">
            <w:pPr>
              <w:jc w:val="both"/>
              <w:rPr>
                <w:rFonts w:ascii="Tahoma" w:hAnsi="Tahoma" w:cs="Tahoma"/>
                <w:bCs/>
                <w:sz w:val="18"/>
                <w:szCs w:val="18"/>
              </w:rPr>
            </w:pPr>
            <w:r w:rsidRPr="00A43B22">
              <w:rPr>
                <w:rFonts w:ascii="Tahoma" w:hAnsi="Tahoma" w:cs="Tahoma"/>
                <w:bCs/>
                <w:sz w:val="18"/>
                <w:szCs w:val="18"/>
              </w:rPr>
              <w:t>L’intervento oggetto di finanziamento è compreso nell’atto di programmazione?</w:t>
            </w:r>
          </w:p>
        </w:tc>
        <w:tc>
          <w:tcPr>
            <w:tcW w:w="1417" w:type="dxa"/>
            <w:shd w:val="clear" w:color="auto" w:fill="auto"/>
          </w:tcPr>
          <w:p w:rsidR="005107EE" w:rsidRPr="00A43B22" w:rsidRDefault="005107EE" w:rsidP="005107EE">
            <w:pPr>
              <w:spacing w:before="60" w:after="60"/>
              <w:ind w:left="355"/>
              <w:rPr>
                <w:rFonts w:ascii="Tahoma" w:hAnsi="Tahoma" w:cs="Tahoma"/>
                <w:bCs/>
                <w:sz w:val="18"/>
                <w:szCs w:val="18"/>
              </w:rPr>
            </w:pPr>
            <w:r w:rsidRPr="00A43B22">
              <w:rPr>
                <w:rFonts w:ascii="Tahoma" w:hAnsi="Tahoma" w:cs="Tahoma"/>
                <w:bCs/>
                <w:sz w:val="18"/>
                <w:szCs w:val="18"/>
              </w:rPr>
              <w:t xml:space="preserve">Art. 21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50/16</w:t>
            </w:r>
          </w:p>
        </w:tc>
        <w:tc>
          <w:tcPr>
            <w:tcW w:w="709" w:type="dxa"/>
            <w:shd w:val="clear" w:color="auto" w:fill="auto"/>
            <w:vAlign w:val="center"/>
          </w:tcPr>
          <w:p w:rsidR="005107EE" w:rsidRPr="00A43B22" w:rsidRDefault="005107EE" w:rsidP="005107EE">
            <w:pPr>
              <w:rPr>
                <w:rFonts w:ascii="Tahoma" w:hAnsi="Tahoma" w:cs="Tahoma"/>
                <w:sz w:val="18"/>
                <w:szCs w:val="18"/>
              </w:rPr>
            </w:pPr>
          </w:p>
        </w:tc>
        <w:tc>
          <w:tcPr>
            <w:tcW w:w="709" w:type="dxa"/>
            <w:tcBorders>
              <w:right w:val="single" w:sz="2" w:space="0" w:color="auto"/>
            </w:tcBorders>
            <w:shd w:val="clear" w:color="auto" w:fill="auto"/>
            <w:vAlign w:val="center"/>
          </w:tcPr>
          <w:p w:rsidR="005107EE" w:rsidRPr="00A43B22" w:rsidRDefault="005107EE" w:rsidP="005107EE">
            <w:pPr>
              <w:rPr>
                <w:rFonts w:ascii="Tahoma" w:hAnsi="Tahoma" w:cs="Tahoma"/>
                <w:sz w:val="18"/>
                <w:szCs w:val="18"/>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5107EE" w:rsidRPr="00A43B22" w:rsidRDefault="005107EE" w:rsidP="005107EE">
            <w:pPr>
              <w:rPr>
                <w:rFonts w:ascii="Tahoma" w:hAnsi="Tahoma" w:cs="Tahoma"/>
                <w:sz w:val="18"/>
                <w:szCs w:val="18"/>
              </w:rPr>
            </w:pPr>
          </w:p>
        </w:tc>
        <w:tc>
          <w:tcPr>
            <w:tcW w:w="1417" w:type="dxa"/>
            <w:tcBorders>
              <w:left w:val="single" w:sz="2" w:space="0" w:color="auto"/>
            </w:tcBorders>
            <w:shd w:val="clear" w:color="auto" w:fill="auto"/>
            <w:vAlign w:val="center"/>
          </w:tcPr>
          <w:p w:rsidR="005107EE" w:rsidRPr="00A43B22" w:rsidRDefault="005107EE" w:rsidP="005107EE">
            <w:pPr>
              <w:rPr>
                <w:rFonts w:ascii="Tahoma" w:hAnsi="Tahoma" w:cs="Tahoma"/>
                <w:sz w:val="18"/>
                <w:szCs w:val="18"/>
              </w:rPr>
            </w:pPr>
          </w:p>
        </w:tc>
        <w:tc>
          <w:tcPr>
            <w:tcW w:w="5965" w:type="dxa"/>
            <w:shd w:val="clear" w:color="auto" w:fill="auto"/>
            <w:vAlign w:val="center"/>
          </w:tcPr>
          <w:p w:rsidR="005107EE" w:rsidRPr="00A43B22" w:rsidRDefault="005107EE" w:rsidP="005107EE">
            <w:pPr>
              <w:rPr>
                <w:rFonts w:ascii="Tahoma" w:hAnsi="Tahoma" w:cs="Tahoma"/>
                <w:sz w:val="18"/>
                <w:szCs w:val="18"/>
              </w:rPr>
            </w:pPr>
          </w:p>
        </w:tc>
      </w:tr>
      <w:tr w:rsidR="005107EE" w:rsidRPr="00A43B22" w:rsidTr="005107EE">
        <w:trPr>
          <w:trHeight w:val="567"/>
          <w:jc w:val="center"/>
        </w:trPr>
        <w:tc>
          <w:tcPr>
            <w:tcW w:w="440" w:type="dxa"/>
            <w:shd w:val="clear" w:color="auto" w:fill="auto"/>
            <w:vAlign w:val="center"/>
          </w:tcPr>
          <w:p w:rsidR="005107EE" w:rsidRPr="00A43B22" w:rsidRDefault="005107EE" w:rsidP="005107EE">
            <w:pPr>
              <w:jc w:val="center"/>
              <w:rPr>
                <w:rFonts w:ascii="Tahoma" w:hAnsi="Tahoma" w:cs="Tahoma"/>
                <w:sz w:val="18"/>
                <w:szCs w:val="18"/>
              </w:rPr>
            </w:pPr>
            <w:r w:rsidRPr="00A43B22">
              <w:rPr>
                <w:rFonts w:ascii="Tahoma" w:hAnsi="Tahoma" w:cs="Tahoma"/>
                <w:sz w:val="18"/>
                <w:szCs w:val="18"/>
              </w:rPr>
              <w:t>2.</w:t>
            </w:r>
          </w:p>
        </w:tc>
        <w:tc>
          <w:tcPr>
            <w:tcW w:w="2674" w:type="dxa"/>
            <w:shd w:val="clear" w:color="auto" w:fill="auto"/>
          </w:tcPr>
          <w:p w:rsidR="005107EE" w:rsidRPr="00A43B22" w:rsidRDefault="005107EE" w:rsidP="005107EE">
            <w:pPr>
              <w:jc w:val="both"/>
              <w:rPr>
                <w:rFonts w:ascii="Tahoma" w:hAnsi="Tahoma" w:cs="Tahoma"/>
                <w:bCs/>
                <w:sz w:val="18"/>
                <w:szCs w:val="18"/>
              </w:rPr>
            </w:pPr>
            <w:r w:rsidRPr="00A43B22">
              <w:rPr>
                <w:rFonts w:ascii="Tahoma" w:hAnsi="Tahoma" w:cs="Tahoma"/>
                <w:bCs/>
                <w:sz w:val="18"/>
                <w:szCs w:val="18"/>
              </w:rPr>
              <w:t>L’atto di programmazione è stato pubblicato sul profilo    del committente, nella sezione "Amministrazione trasparente” ?</w:t>
            </w:r>
          </w:p>
        </w:tc>
        <w:tc>
          <w:tcPr>
            <w:tcW w:w="1417" w:type="dxa"/>
            <w:shd w:val="clear" w:color="auto" w:fill="auto"/>
            <w:vAlign w:val="center"/>
          </w:tcPr>
          <w:p w:rsidR="005107EE" w:rsidRPr="00A43B22" w:rsidRDefault="005107EE" w:rsidP="005107EE">
            <w:pPr>
              <w:spacing w:before="60" w:after="60"/>
              <w:ind w:left="355"/>
              <w:rPr>
                <w:rFonts w:ascii="Tahoma" w:hAnsi="Tahoma" w:cs="Tahoma"/>
                <w:bCs/>
                <w:sz w:val="18"/>
                <w:szCs w:val="18"/>
              </w:rPr>
            </w:pPr>
            <w:r w:rsidRPr="00A43B22">
              <w:rPr>
                <w:rFonts w:ascii="Tahoma" w:hAnsi="Tahoma" w:cs="Tahoma"/>
                <w:bCs/>
                <w:sz w:val="18"/>
                <w:szCs w:val="18"/>
              </w:rPr>
              <w:t xml:space="preserve">Art. 21, comma </w:t>
            </w:r>
            <w:r w:rsidR="003649C9" w:rsidRPr="00A43B22">
              <w:rPr>
                <w:rFonts w:ascii="Tahoma" w:hAnsi="Tahoma" w:cs="Tahoma"/>
                <w:bCs/>
                <w:sz w:val="18"/>
                <w:szCs w:val="18"/>
              </w:rPr>
              <w:t>1</w:t>
            </w:r>
            <w:r w:rsidRPr="00A43B22">
              <w:rPr>
                <w:rFonts w:ascii="Tahoma" w:hAnsi="Tahoma" w:cs="Tahoma"/>
                <w:bCs/>
                <w:sz w:val="18"/>
                <w:szCs w:val="18"/>
              </w:rPr>
              <w:t xml:space="preserve">,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50/16</w:t>
            </w: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5107EE" w:rsidRPr="00A43B22" w:rsidTr="005107EE">
        <w:trPr>
          <w:trHeight w:val="567"/>
          <w:jc w:val="center"/>
        </w:trPr>
        <w:tc>
          <w:tcPr>
            <w:tcW w:w="14040" w:type="dxa"/>
            <w:gridSpan w:val="8"/>
            <w:shd w:val="clear" w:color="auto" w:fill="auto"/>
            <w:vAlign w:val="center"/>
          </w:tcPr>
          <w:p w:rsidR="005107EE" w:rsidRPr="00A43B22" w:rsidRDefault="005107EE" w:rsidP="005107EE">
            <w:pPr>
              <w:rPr>
                <w:rFonts w:ascii="Tahoma" w:hAnsi="Tahoma" w:cs="Tahoma"/>
                <w:b/>
                <w:bCs/>
                <w:sz w:val="18"/>
                <w:szCs w:val="18"/>
              </w:rPr>
            </w:pPr>
            <w:r w:rsidRPr="00A43B22">
              <w:rPr>
                <w:rFonts w:ascii="Tahoma" w:hAnsi="Tahoma" w:cs="Tahoma"/>
                <w:b/>
                <w:bCs/>
                <w:sz w:val="18"/>
                <w:szCs w:val="18"/>
              </w:rPr>
              <w:t>Sezione D – Progettazione</w:t>
            </w:r>
          </w:p>
        </w:tc>
      </w:tr>
      <w:tr w:rsidR="005107EE" w:rsidRPr="00A43B22" w:rsidTr="005107EE">
        <w:trPr>
          <w:trHeight w:val="567"/>
          <w:jc w:val="center"/>
        </w:trPr>
        <w:tc>
          <w:tcPr>
            <w:tcW w:w="440" w:type="dxa"/>
            <w:shd w:val="clear" w:color="auto" w:fill="auto"/>
            <w:vAlign w:val="center"/>
          </w:tcPr>
          <w:p w:rsidR="005107EE" w:rsidRPr="00A43B22" w:rsidRDefault="005107EE" w:rsidP="005107EE">
            <w:pPr>
              <w:jc w:val="center"/>
              <w:rPr>
                <w:rFonts w:ascii="Tahoma" w:hAnsi="Tahoma" w:cs="Tahoma"/>
                <w:sz w:val="18"/>
                <w:szCs w:val="18"/>
              </w:rPr>
            </w:pPr>
          </w:p>
        </w:tc>
        <w:tc>
          <w:tcPr>
            <w:tcW w:w="2674" w:type="dxa"/>
            <w:shd w:val="clear" w:color="auto" w:fill="auto"/>
            <w:vAlign w:val="center"/>
          </w:tcPr>
          <w:p w:rsidR="005107EE" w:rsidRPr="00A43B22" w:rsidRDefault="005107EE" w:rsidP="005107EE">
            <w:pPr>
              <w:snapToGrid w:val="0"/>
              <w:spacing w:before="60" w:after="60"/>
              <w:jc w:val="both"/>
              <w:rPr>
                <w:rFonts w:ascii="Tahoma" w:hAnsi="Tahoma" w:cs="Tahoma"/>
                <w:bCs/>
                <w:sz w:val="18"/>
                <w:szCs w:val="18"/>
              </w:rPr>
            </w:pPr>
            <w:r w:rsidRPr="00A43B22">
              <w:rPr>
                <w:rFonts w:ascii="Tahoma" w:hAnsi="Tahoma" w:cs="Tahoma"/>
                <w:bCs/>
                <w:sz w:val="18"/>
                <w:szCs w:val="18"/>
              </w:rPr>
              <w:t>E’ stata svolta una consultazione preliminare di mercato?</w:t>
            </w:r>
          </w:p>
        </w:tc>
        <w:tc>
          <w:tcPr>
            <w:tcW w:w="1417" w:type="dxa"/>
            <w:shd w:val="clear" w:color="auto" w:fill="auto"/>
            <w:vAlign w:val="center"/>
          </w:tcPr>
          <w:p w:rsidR="005107EE" w:rsidRPr="00A43B22" w:rsidRDefault="005107EE" w:rsidP="005107EE">
            <w:pPr>
              <w:snapToGrid w:val="0"/>
              <w:spacing w:before="60" w:after="60"/>
              <w:jc w:val="center"/>
              <w:rPr>
                <w:rFonts w:ascii="Tahoma" w:hAnsi="Tahoma" w:cs="Tahoma"/>
                <w:bCs/>
                <w:sz w:val="18"/>
                <w:szCs w:val="18"/>
              </w:rPr>
            </w:pPr>
            <w:r w:rsidRPr="00A43B22">
              <w:rPr>
                <w:rFonts w:ascii="Tahoma" w:hAnsi="Tahoma" w:cs="Tahoma"/>
                <w:bCs/>
                <w:sz w:val="18"/>
                <w:szCs w:val="18"/>
              </w:rPr>
              <w:t xml:space="preserve">Art. 66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50/2016</w:t>
            </w: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5107EE" w:rsidRPr="00A43B22" w:rsidTr="005107EE">
        <w:trPr>
          <w:trHeight w:val="567"/>
          <w:jc w:val="center"/>
        </w:trPr>
        <w:tc>
          <w:tcPr>
            <w:tcW w:w="440" w:type="dxa"/>
            <w:shd w:val="clear" w:color="auto" w:fill="auto"/>
            <w:vAlign w:val="center"/>
          </w:tcPr>
          <w:p w:rsidR="005107EE" w:rsidRPr="00A43B22" w:rsidRDefault="005107EE" w:rsidP="005107EE">
            <w:pPr>
              <w:jc w:val="center"/>
              <w:rPr>
                <w:rFonts w:ascii="Tahoma" w:hAnsi="Tahoma" w:cs="Tahoma"/>
                <w:sz w:val="18"/>
                <w:szCs w:val="18"/>
              </w:rPr>
            </w:pPr>
          </w:p>
        </w:tc>
        <w:tc>
          <w:tcPr>
            <w:tcW w:w="2674" w:type="dxa"/>
            <w:shd w:val="clear" w:color="auto" w:fill="auto"/>
            <w:vAlign w:val="center"/>
          </w:tcPr>
          <w:p w:rsidR="005107EE" w:rsidRPr="00A43B22" w:rsidRDefault="005107EE" w:rsidP="005107EE">
            <w:pPr>
              <w:snapToGrid w:val="0"/>
              <w:spacing w:before="60" w:after="60"/>
              <w:jc w:val="both"/>
              <w:rPr>
                <w:rFonts w:ascii="Tahoma" w:hAnsi="Tahoma" w:cs="Tahoma"/>
                <w:bCs/>
                <w:sz w:val="18"/>
                <w:szCs w:val="18"/>
              </w:rPr>
            </w:pPr>
            <w:r w:rsidRPr="00A43B22">
              <w:rPr>
                <w:rFonts w:ascii="Tahoma" w:hAnsi="Tahoma" w:cs="Tahoma"/>
                <w:bCs/>
                <w:sz w:val="18"/>
                <w:szCs w:val="18"/>
              </w:rPr>
              <w:t>E’ stato predisposto il progetto?</w:t>
            </w:r>
          </w:p>
        </w:tc>
        <w:tc>
          <w:tcPr>
            <w:tcW w:w="1417" w:type="dxa"/>
            <w:shd w:val="clear" w:color="auto" w:fill="auto"/>
            <w:vAlign w:val="center"/>
          </w:tcPr>
          <w:p w:rsidR="005107EE" w:rsidRPr="00A43B22" w:rsidRDefault="005107EE" w:rsidP="005107EE">
            <w:pPr>
              <w:snapToGrid w:val="0"/>
              <w:spacing w:before="60" w:after="60"/>
              <w:jc w:val="center"/>
              <w:rPr>
                <w:rFonts w:ascii="Tahoma" w:hAnsi="Tahoma" w:cs="Tahoma"/>
                <w:bCs/>
                <w:sz w:val="18"/>
                <w:szCs w:val="18"/>
              </w:rPr>
            </w:pPr>
            <w:r w:rsidRPr="00A43B22">
              <w:rPr>
                <w:rFonts w:ascii="Tahoma" w:hAnsi="Tahoma" w:cs="Tahoma"/>
                <w:bCs/>
                <w:sz w:val="18"/>
                <w:szCs w:val="18"/>
              </w:rPr>
              <w:t xml:space="preserve">Art. 23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50/2016</w:t>
            </w: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5107EE" w:rsidRPr="00A43B22" w:rsidTr="005107EE">
        <w:trPr>
          <w:trHeight w:val="567"/>
          <w:jc w:val="center"/>
        </w:trPr>
        <w:tc>
          <w:tcPr>
            <w:tcW w:w="440" w:type="dxa"/>
            <w:shd w:val="clear" w:color="auto" w:fill="auto"/>
            <w:vAlign w:val="center"/>
          </w:tcPr>
          <w:p w:rsidR="005107EE" w:rsidRPr="00A43B22" w:rsidRDefault="005107EE" w:rsidP="005107EE">
            <w:pPr>
              <w:jc w:val="center"/>
              <w:rPr>
                <w:rFonts w:ascii="Tahoma" w:hAnsi="Tahoma" w:cs="Tahoma"/>
                <w:sz w:val="18"/>
                <w:szCs w:val="18"/>
              </w:rPr>
            </w:pPr>
          </w:p>
        </w:tc>
        <w:tc>
          <w:tcPr>
            <w:tcW w:w="2674" w:type="dxa"/>
            <w:shd w:val="clear" w:color="auto" w:fill="auto"/>
            <w:vAlign w:val="center"/>
          </w:tcPr>
          <w:p w:rsidR="005107EE" w:rsidRPr="00A43B22" w:rsidRDefault="005107EE" w:rsidP="005107EE">
            <w:pPr>
              <w:spacing w:before="120" w:after="120"/>
              <w:jc w:val="both"/>
              <w:rPr>
                <w:rFonts w:ascii="Tahoma" w:hAnsi="Tahoma" w:cs="Tahoma"/>
                <w:bCs/>
                <w:sz w:val="18"/>
                <w:szCs w:val="18"/>
              </w:rPr>
            </w:pPr>
            <w:r w:rsidRPr="00A43B22">
              <w:rPr>
                <w:rFonts w:ascii="Tahoma" w:hAnsi="Tahoma" w:cs="Tahoma"/>
                <w:bCs/>
                <w:sz w:val="18"/>
                <w:szCs w:val="18"/>
              </w:rPr>
              <w:t>Il progetto contiene tutti gli elementi indicati al comma 1</w:t>
            </w:r>
            <w:r w:rsidR="006C04B9" w:rsidRPr="00A43B22">
              <w:rPr>
                <w:rFonts w:ascii="Tahoma" w:hAnsi="Tahoma" w:cs="Tahoma"/>
                <w:bCs/>
                <w:sz w:val="18"/>
                <w:szCs w:val="18"/>
              </w:rPr>
              <w:t>5</w:t>
            </w:r>
            <w:r w:rsidRPr="00A43B22">
              <w:rPr>
                <w:rFonts w:ascii="Tahoma" w:hAnsi="Tahoma" w:cs="Tahoma"/>
                <w:bCs/>
                <w:sz w:val="18"/>
                <w:szCs w:val="18"/>
              </w:rPr>
              <w:t xml:space="preserve"> dell’art. 23 del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50/16:</w:t>
            </w:r>
          </w:p>
          <w:p w:rsidR="005107EE" w:rsidRPr="00A43B22" w:rsidRDefault="005107EE" w:rsidP="005107EE">
            <w:pPr>
              <w:numPr>
                <w:ilvl w:val="0"/>
                <w:numId w:val="16"/>
              </w:numPr>
              <w:spacing w:before="120" w:after="120"/>
              <w:ind w:left="284" w:hanging="284"/>
              <w:jc w:val="both"/>
              <w:rPr>
                <w:rFonts w:ascii="Tahoma" w:hAnsi="Tahoma" w:cs="Tahoma"/>
                <w:bCs/>
                <w:sz w:val="18"/>
                <w:szCs w:val="18"/>
              </w:rPr>
            </w:pPr>
            <w:r w:rsidRPr="00A43B22">
              <w:rPr>
                <w:rFonts w:ascii="Tahoma" w:hAnsi="Tahoma" w:cs="Tahoma"/>
                <w:bCs/>
                <w:sz w:val="18"/>
                <w:szCs w:val="18"/>
              </w:rPr>
              <w:t>la relazione tecnico – illustrativa</w:t>
            </w:r>
          </w:p>
          <w:p w:rsidR="005107EE" w:rsidRPr="00A43B22" w:rsidRDefault="005107EE" w:rsidP="005107EE">
            <w:pPr>
              <w:numPr>
                <w:ilvl w:val="0"/>
                <w:numId w:val="16"/>
              </w:numPr>
              <w:spacing w:before="120" w:after="120"/>
              <w:ind w:left="284" w:hanging="284"/>
              <w:jc w:val="both"/>
              <w:rPr>
                <w:rFonts w:ascii="Tahoma" w:hAnsi="Tahoma" w:cs="Tahoma"/>
                <w:bCs/>
                <w:sz w:val="18"/>
                <w:szCs w:val="18"/>
              </w:rPr>
            </w:pPr>
            <w:r w:rsidRPr="00A43B22">
              <w:rPr>
                <w:rFonts w:ascii="Tahoma" w:hAnsi="Tahoma" w:cs="Tahoma"/>
                <w:bCs/>
                <w:sz w:val="18"/>
                <w:szCs w:val="18"/>
              </w:rPr>
              <w:t xml:space="preserve">le indicazioni per la stesura dei documenti inerenti alla sicurezza di cui all'articolo 26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n. 81/08</w:t>
            </w:r>
          </w:p>
          <w:p w:rsidR="005107EE" w:rsidRPr="00A43B22" w:rsidRDefault="005107EE" w:rsidP="005107EE">
            <w:pPr>
              <w:numPr>
                <w:ilvl w:val="0"/>
                <w:numId w:val="16"/>
              </w:numPr>
              <w:spacing w:before="120" w:after="120"/>
              <w:ind w:left="284" w:hanging="284"/>
              <w:jc w:val="both"/>
              <w:rPr>
                <w:rFonts w:ascii="Tahoma" w:hAnsi="Tahoma" w:cs="Tahoma"/>
                <w:bCs/>
                <w:sz w:val="18"/>
                <w:szCs w:val="18"/>
              </w:rPr>
            </w:pPr>
            <w:r w:rsidRPr="00A43B22">
              <w:rPr>
                <w:rFonts w:ascii="Tahoma" w:hAnsi="Tahoma" w:cs="Tahoma"/>
                <w:bCs/>
                <w:sz w:val="18"/>
                <w:szCs w:val="18"/>
              </w:rPr>
              <w:t>il calcolo degli importi, con indicazione degli  oneri  della sicurezza non soggetti a ribasso</w:t>
            </w:r>
          </w:p>
          <w:p w:rsidR="005107EE" w:rsidRPr="00A43B22" w:rsidRDefault="005107EE" w:rsidP="005107EE">
            <w:pPr>
              <w:numPr>
                <w:ilvl w:val="0"/>
                <w:numId w:val="16"/>
              </w:numPr>
              <w:spacing w:before="120" w:after="120"/>
              <w:ind w:left="284" w:hanging="284"/>
              <w:jc w:val="both"/>
              <w:rPr>
                <w:rFonts w:ascii="Tahoma" w:hAnsi="Tahoma" w:cs="Tahoma"/>
                <w:bCs/>
                <w:sz w:val="18"/>
                <w:szCs w:val="18"/>
              </w:rPr>
            </w:pPr>
            <w:r w:rsidRPr="00A43B22">
              <w:rPr>
                <w:rFonts w:ascii="Tahoma" w:hAnsi="Tahoma" w:cs="Tahoma"/>
                <w:bCs/>
                <w:sz w:val="18"/>
                <w:szCs w:val="18"/>
              </w:rPr>
              <w:t>il prospetto economico degli oneri complessivi necessari per l'acquisizione dei servizi</w:t>
            </w:r>
          </w:p>
          <w:p w:rsidR="005107EE" w:rsidRPr="00A43B22" w:rsidRDefault="005107EE" w:rsidP="005107EE">
            <w:pPr>
              <w:numPr>
                <w:ilvl w:val="0"/>
                <w:numId w:val="16"/>
              </w:numPr>
              <w:spacing w:before="120" w:after="120"/>
              <w:ind w:left="284" w:hanging="284"/>
              <w:jc w:val="both"/>
              <w:rPr>
                <w:rFonts w:ascii="Tahoma" w:hAnsi="Tahoma" w:cs="Tahoma"/>
                <w:bCs/>
                <w:sz w:val="18"/>
                <w:szCs w:val="18"/>
              </w:rPr>
            </w:pPr>
            <w:r w:rsidRPr="00A43B22">
              <w:rPr>
                <w:rFonts w:ascii="Tahoma" w:hAnsi="Tahoma" w:cs="Tahoma"/>
                <w:bCs/>
                <w:sz w:val="18"/>
                <w:szCs w:val="18"/>
              </w:rPr>
              <w:t>il capitolato speciale, requisiti minimi che le offerte  devono comunque garantire e gli aspetti che  possono dar luogo a  criteri  premiali da applicare alla  valutazione delle offerte in   sede di gara</w:t>
            </w:r>
          </w:p>
          <w:p w:rsidR="005107EE" w:rsidRPr="00A43B22" w:rsidRDefault="005107EE" w:rsidP="005107EE">
            <w:pPr>
              <w:numPr>
                <w:ilvl w:val="0"/>
                <w:numId w:val="16"/>
              </w:numPr>
              <w:spacing w:before="120" w:after="120"/>
              <w:ind w:left="284" w:hanging="284"/>
              <w:jc w:val="both"/>
              <w:rPr>
                <w:rFonts w:ascii="Tahoma" w:hAnsi="Tahoma" w:cs="Tahoma"/>
                <w:bCs/>
                <w:sz w:val="18"/>
                <w:szCs w:val="18"/>
              </w:rPr>
            </w:pPr>
            <w:r w:rsidRPr="00A43B22">
              <w:rPr>
                <w:rFonts w:ascii="Tahoma" w:hAnsi="Tahoma" w:cs="Tahoma"/>
                <w:bCs/>
                <w:sz w:val="18"/>
                <w:szCs w:val="18"/>
              </w:rPr>
              <w:t>l'indicazione di altre circostanze che potrebbero  determinare la modifica delle condizioni negoziali durante il periodo di  validità?</w:t>
            </w:r>
          </w:p>
        </w:tc>
        <w:tc>
          <w:tcPr>
            <w:tcW w:w="1417" w:type="dxa"/>
            <w:shd w:val="clear" w:color="auto" w:fill="auto"/>
            <w:vAlign w:val="center"/>
          </w:tcPr>
          <w:p w:rsidR="005107EE" w:rsidRPr="00A43B22" w:rsidRDefault="005107EE" w:rsidP="005107EE">
            <w:pPr>
              <w:snapToGrid w:val="0"/>
              <w:spacing w:before="60" w:after="60"/>
              <w:jc w:val="center"/>
              <w:rPr>
                <w:rFonts w:ascii="Tahoma" w:hAnsi="Tahoma" w:cs="Tahoma"/>
                <w:bCs/>
                <w:sz w:val="18"/>
                <w:szCs w:val="18"/>
              </w:rPr>
            </w:pPr>
            <w:r w:rsidRPr="00A43B22">
              <w:rPr>
                <w:rFonts w:ascii="Tahoma" w:hAnsi="Tahoma" w:cs="Tahoma"/>
                <w:bCs/>
                <w:sz w:val="18"/>
                <w:szCs w:val="18"/>
              </w:rPr>
              <w:t xml:space="preserve">Art. 23, comma 14 e 15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50/2016</w:t>
            </w:r>
          </w:p>
          <w:p w:rsidR="005107EE" w:rsidRPr="00A43B22" w:rsidRDefault="005107EE" w:rsidP="005107EE">
            <w:pPr>
              <w:snapToGrid w:val="0"/>
              <w:spacing w:before="60" w:after="60"/>
              <w:jc w:val="center"/>
              <w:rPr>
                <w:rFonts w:ascii="Tahoma" w:hAnsi="Tahoma" w:cs="Tahoma"/>
                <w:bCs/>
                <w:sz w:val="18"/>
                <w:szCs w:val="18"/>
              </w:rPr>
            </w:pP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5107EE" w:rsidRPr="00A43B22" w:rsidTr="005107EE">
        <w:trPr>
          <w:trHeight w:val="567"/>
          <w:jc w:val="center"/>
        </w:trPr>
        <w:tc>
          <w:tcPr>
            <w:tcW w:w="440" w:type="dxa"/>
            <w:shd w:val="clear" w:color="auto" w:fill="auto"/>
            <w:vAlign w:val="center"/>
          </w:tcPr>
          <w:p w:rsidR="005107EE" w:rsidRPr="00A43B22" w:rsidRDefault="005107EE" w:rsidP="005107EE">
            <w:pPr>
              <w:jc w:val="center"/>
              <w:rPr>
                <w:rFonts w:ascii="Tahoma" w:hAnsi="Tahoma" w:cs="Tahoma"/>
                <w:sz w:val="18"/>
                <w:szCs w:val="18"/>
              </w:rPr>
            </w:pPr>
          </w:p>
        </w:tc>
        <w:tc>
          <w:tcPr>
            <w:tcW w:w="2674" w:type="dxa"/>
            <w:shd w:val="clear" w:color="auto" w:fill="auto"/>
            <w:vAlign w:val="center"/>
          </w:tcPr>
          <w:p w:rsidR="005107EE" w:rsidRPr="00A43B22" w:rsidRDefault="005107EE" w:rsidP="005107EE">
            <w:pPr>
              <w:spacing w:before="120" w:after="120"/>
              <w:jc w:val="both"/>
              <w:rPr>
                <w:rFonts w:ascii="Tahoma" w:hAnsi="Tahoma" w:cs="Tahoma"/>
                <w:bCs/>
                <w:sz w:val="18"/>
                <w:szCs w:val="18"/>
              </w:rPr>
            </w:pPr>
            <w:r w:rsidRPr="00A43B22">
              <w:rPr>
                <w:rFonts w:ascii="Tahoma" w:hAnsi="Tahoma" w:cs="Tahoma"/>
                <w:bCs/>
                <w:sz w:val="18"/>
                <w:szCs w:val="18"/>
              </w:rPr>
              <w:t>In caso di una delle procedure di cui all’art. 59, comma 1, il progetto</w:t>
            </w:r>
            <w:r w:rsidR="003649C9" w:rsidRPr="00A43B22">
              <w:rPr>
                <w:rFonts w:ascii="Tahoma" w:hAnsi="Tahoma" w:cs="Tahoma"/>
                <w:bCs/>
                <w:sz w:val="18"/>
                <w:szCs w:val="18"/>
              </w:rPr>
              <w:t>, a base di gara,</w:t>
            </w:r>
            <w:r w:rsidRPr="00A43B22">
              <w:rPr>
                <w:rFonts w:ascii="Tahoma" w:hAnsi="Tahoma" w:cs="Tahoma"/>
                <w:bCs/>
                <w:sz w:val="18"/>
                <w:szCs w:val="18"/>
              </w:rPr>
              <w:t xml:space="preserve"> prevede la possibilità di </w:t>
            </w:r>
            <w:r w:rsidRPr="00A43B22">
              <w:rPr>
                <w:rFonts w:ascii="Tahoma" w:hAnsi="Tahoma" w:cs="Tahoma"/>
                <w:b/>
                <w:bCs/>
                <w:sz w:val="18"/>
                <w:szCs w:val="18"/>
              </w:rPr>
              <w:t>ripetizione</w:t>
            </w:r>
            <w:r w:rsidRPr="00A43B22">
              <w:rPr>
                <w:rFonts w:ascii="Tahoma" w:hAnsi="Tahoma" w:cs="Tahoma"/>
                <w:bCs/>
                <w:sz w:val="18"/>
                <w:szCs w:val="18"/>
              </w:rPr>
              <w:t xml:space="preserve"> di servizi </w:t>
            </w:r>
            <w:r w:rsidRPr="00A43B22">
              <w:rPr>
                <w:rFonts w:ascii="Tahoma" w:hAnsi="Tahoma" w:cs="Tahoma"/>
                <w:b/>
                <w:bCs/>
                <w:sz w:val="18"/>
                <w:szCs w:val="18"/>
              </w:rPr>
              <w:t>analoghi</w:t>
            </w:r>
            <w:r w:rsidRPr="00A43B22">
              <w:rPr>
                <w:rFonts w:ascii="Tahoma" w:hAnsi="Tahoma" w:cs="Tahoma"/>
                <w:bCs/>
                <w:sz w:val="18"/>
                <w:szCs w:val="18"/>
              </w:rPr>
              <w:t xml:space="preserve"> o complementari indicandone l’entità e le condizioni di aggiudicazione?</w:t>
            </w:r>
          </w:p>
        </w:tc>
        <w:tc>
          <w:tcPr>
            <w:tcW w:w="1417" w:type="dxa"/>
            <w:shd w:val="clear" w:color="auto" w:fill="auto"/>
            <w:vAlign w:val="center"/>
          </w:tcPr>
          <w:p w:rsidR="005107EE" w:rsidRPr="00A43B22" w:rsidRDefault="005107EE" w:rsidP="005107EE">
            <w:pPr>
              <w:snapToGrid w:val="0"/>
              <w:spacing w:before="60" w:after="60"/>
              <w:jc w:val="center"/>
              <w:rPr>
                <w:rFonts w:ascii="Tahoma" w:hAnsi="Tahoma" w:cs="Tahoma"/>
                <w:bCs/>
                <w:sz w:val="18"/>
                <w:szCs w:val="18"/>
              </w:rPr>
            </w:pPr>
            <w:r w:rsidRPr="00A43B22">
              <w:rPr>
                <w:rFonts w:ascii="Tahoma" w:hAnsi="Tahoma" w:cs="Tahoma"/>
                <w:bCs/>
                <w:sz w:val="18"/>
                <w:szCs w:val="18"/>
              </w:rPr>
              <w:t xml:space="preserve">Art. 63, comma 5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50/2016</w:t>
            </w:r>
          </w:p>
          <w:p w:rsidR="005107EE" w:rsidRPr="00A43B22" w:rsidRDefault="005107EE" w:rsidP="005107EE">
            <w:pPr>
              <w:snapToGrid w:val="0"/>
              <w:spacing w:before="60" w:after="60"/>
              <w:rPr>
                <w:rFonts w:ascii="Tahoma" w:hAnsi="Tahoma" w:cs="Tahoma"/>
                <w:bCs/>
                <w:sz w:val="18"/>
                <w:szCs w:val="18"/>
              </w:rPr>
            </w:pP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5107EE" w:rsidRPr="00A43B22" w:rsidTr="005107EE">
        <w:trPr>
          <w:trHeight w:val="567"/>
          <w:jc w:val="center"/>
        </w:trPr>
        <w:tc>
          <w:tcPr>
            <w:tcW w:w="14040" w:type="dxa"/>
            <w:gridSpan w:val="8"/>
            <w:shd w:val="clear" w:color="auto" w:fill="auto"/>
            <w:vAlign w:val="center"/>
          </w:tcPr>
          <w:p w:rsidR="005107EE" w:rsidRPr="00A43B22" w:rsidRDefault="005107EE" w:rsidP="005107EE">
            <w:pPr>
              <w:rPr>
                <w:rFonts w:ascii="Tahoma" w:hAnsi="Tahoma" w:cs="Tahoma"/>
                <w:b/>
                <w:sz w:val="18"/>
                <w:szCs w:val="18"/>
                <w:lang w:val="de-DE"/>
              </w:rPr>
            </w:pPr>
            <w:r w:rsidRPr="00A43B22">
              <w:rPr>
                <w:rFonts w:ascii="Tahoma" w:hAnsi="Tahoma" w:cs="Tahoma"/>
                <w:b/>
                <w:bCs/>
                <w:sz w:val="18"/>
                <w:szCs w:val="18"/>
              </w:rPr>
              <w:t>Sezione E – Scelta del contraente</w:t>
            </w:r>
          </w:p>
        </w:tc>
      </w:tr>
      <w:tr w:rsidR="005107EE" w:rsidRPr="00A43B22" w:rsidTr="005107EE">
        <w:trPr>
          <w:trHeight w:val="567"/>
          <w:jc w:val="center"/>
        </w:trPr>
        <w:tc>
          <w:tcPr>
            <w:tcW w:w="440" w:type="dxa"/>
            <w:vMerge w:val="restart"/>
            <w:shd w:val="clear" w:color="auto" w:fill="auto"/>
            <w:vAlign w:val="center"/>
          </w:tcPr>
          <w:p w:rsidR="005107EE" w:rsidRPr="00A43B22" w:rsidRDefault="005107EE" w:rsidP="005107EE">
            <w:pPr>
              <w:jc w:val="center"/>
              <w:rPr>
                <w:rFonts w:ascii="Tahoma" w:hAnsi="Tahoma" w:cs="Tahoma"/>
                <w:sz w:val="18"/>
                <w:szCs w:val="18"/>
              </w:rPr>
            </w:pPr>
          </w:p>
        </w:tc>
        <w:tc>
          <w:tcPr>
            <w:tcW w:w="2674" w:type="dxa"/>
            <w:vMerge w:val="restart"/>
            <w:shd w:val="clear" w:color="auto" w:fill="auto"/>
            <w:vAlign w:val="center"/>
          </w:tcPr>
          <w:p w:rsidR="005107EE" w:rsidRPr="00A43B22" w:rsidRDefault="005107EE" w:rsidP="005107EE">
            <w:pPr>
              <w:snapToGrid w:val="0"/>
              <w:spacing w:before="120" w:after="120"/>
              <w:jc w:val="both"/>
              <w:rPr>
                <w:rFonts w:ascii="Tahoma" w:hAnsi="Tahoma" w:cs="Tahoma"/>
                <w:bCs/>
                <w:sz w:val="18"/>
                <w:szCs w:val="18"/>
              </w:rPr>
            </w:pPr>
            <w:r w:rsidRPr="00A43B22">
              <w:rPr>
                <w:rFonts w:ascii="Tahoma" w:hAnsi="Tahoma" w:cs="Tahoma"/>
                <w:bCs/>
                <w:sz w:val="18"/>
                <w:szCs w:val="18"/>
              </w:rPr>
              <w:t xml:space="preserve">Qual è la procedura di scelta del contraente individuata? </w:t>
            </w:r>
          </w:p>
        </w:tc>
        <w:tc>
          <w:tcPr>
            <w:tcW w:w="1417" w:type="dxa"/>
            <w:shd w:val="clear" w:color="auto" w:fill="auto"/>
          </w:tcPr>
          <w:p w:rsidR="005107EE" w:rsidRPr="00A43B22" w:rsidRDefault="005107EE" w:rsidP="005107EE">
            <w:pPr>
              <w:spacing w:before="120" w:after="120"/>
              <w:rPr>
                <w:rFonts w:ascii="Tahoma" w:hAnsi="Tahoma" w:cs="Tahoma"/>
                <w:bCs/>
                <w:sz w:val="18"/>
                <w:szCs w:val="18"/>
              </w:rPr>
            </w:pPr>
            <w:r w:rsidRPr="00A43B22">
              <w:rPr>
                <w:rFonts w:ascii="Tahoma" w:hAnsi="Tahoma" w:cs="Tahoma"/>
                <w:bCs/>
                <w:sz w:val="18"/>
                <w:szCs w:val="18"/>
                <w:lang w:val="en-US"/>
              </w:rPr>
              <w:t xml:space="preserve">Art. 60  </w:t>
            </w:r>
            <w:proofErr w:type="spellStart"/>
            <w:r w:rsidRPr="00A43B22">
              <w:rPr>
                <w:rFonts w:ascii="Tahoma" w:hAnsi="Tahoma" w:cs="Tahoma"/>
                <w:bCs/>
                <w:sz w:val="18"/>
                <w:szCs w:val="18"/>
                <w:lang w:val="en-US"/>
              </w:rPr>
              <w:t>D.Lgs</w:t>
            </w:r>
            <w:proofErr w:type="spellEnd"/>
            <w:r w:rsidRPr="00A43B22">
              <w:rPr>
                <w:rFonts w:ascii="Tahoma" w:hAnsi="Tahoma" w:cs="Tahoma"/>
                <w:bCs/>
                <w:sz w:val="18"/>
                <w:szCs w:val="18"/>
                <w:lang w:val="en-US"/>
              </w:rPr>
              <w:t>. 50/2016 (</w:t>
            </w:r>
            <w:proofErr w:type="spellStart"/>
            <w:r w:rsidRPr="00A43B22">
              <w:rPr>
                <w:rFonts w:ascii="Tahoma" w:hAnsi="Tahoma" w:cs="Tahoma"/>
                <w:bCs/>
                <w:sz w:val="18"/>
                <w:szCs w:val="18"/>
                <w:lang w:val="en-US"/>
              </w:rPr>
              <w:t>Aperta</w:t>
            </w:r>
            <w:proofErr w:type="spellEnd"/>
            <w:r w:rsidRPr="00A43B22">
              <w:rPr>
                <w:rFonts w:ascii="Tahoma" w:hAnsi="Tahoma" w:cs="Tahoma"/>
                <w:bCs/>
                <w:sz w:val="18"/>
                <w:szCs w:val="18"/>
                <w:lang w:val="en-US"/>
              </w:rPr>
              <w:t>)</w:t>
            </w: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5107EE" w:rsidRPr="00A43B22" w:rsidTr="005107EE">
        <w:trPr>
          <w:trHeight w:val="567"/>
          <w:jc w:val="center"/>
        </w:trPr>
        <w:tc>
          <w:tcPr>
            <w:tcW w:w="440" w:type="dxa"/>
            <w:vMerge/>
            <w:shd w:val="clear" w:color="auto" w:fill="auto"/>
            <w:vAlign w:val="center"/>
          </w:tcPr>
          <w:p w:rsidR="005107EE" w:rsidRPr="00A43B22" w:rsidRDefault="005107EE" w:rsidP="005107EE">
            <w:pPr>
              <w:jc w:val="center"/>
              <w:rPr>
                <w:rFonts w:ascii="Tahoma" w:hAnsi="Tahoma" w:cs="Tahoma"/>
                <w:sz w:val="18"/>
                <w:szCs w:val="18"/>
              </w:rPr>
            </w:pPr>
          </w:p>
        </w:tc>
        <w:tc>
          <w:tcPr>
            <w:tcW w:w="2674" w:type="dxa"/>
            <w:vMerge/>
            <w:shd w:val="clear" w:color="auto" w:fill="auto"/>
            <w:vAlign w:val="center"/>
          </w:tcPr>
          <w:p w:rsidR="005107EE" w:rsidRPr="00A43B22" w:rsidRDefault="005107EE" w:rsidP="005107EE">
            <w:pPr>
              <w:snapToGrid w:val="0"/>
              <w:spacing w:before="120" w:after="120"/>
              <w:jc w:val="both"/>
              <w:rPr>
                <w:rFonts w:ascii="Tahoma" w:hAnsi="Tahoma" w:cs="Tahoma"/>
                <w:bCs/>
                <w:sz w:val="18"/>
                <w:szCs w:val="18"/>
              </w:rPr>
            </w:pPr>
          </w:p>
        </w:tc>
        <w:tc>
          <w:tcPr>
            <w:tcW w:w="1417" w:type="dxa"/>
            <w:shd w:val="clear" w:color="auto" w:fill="auto"/>
          </w:tcPr>
          <w:p w:rsidR="005107EE" w:rsidRPr="00A43B22" w:rsidRDefault="005107EE" w:rsidP="005107EE">
            <w:pPr>
              <w:spacing w:before="120" w:after="120"/>
              <w:rPr>
                <w:rFonts w:ascii="Tahoma" w:hAnsi="Tahoma" w:cs="Tahoma"/>
                <w:bCs/>
                <w:sz w:val="18"/>
                <w:szCs w:val="18"/>
                <w:lang w:val="en-US"/>
              </w:rPr>
            </w:pPr>
            <w:r w:rsidRPr="00A43B22">
              <w:rPr>
                <w:rFonts w:ascii="Tahoma" w:hAnsi="Tahoma" w:cs="Tahoma"/>
                <w:bCs/>
                <w:sz w:val="18"/>
                <w:szCs w:val="18"/>
                <w:lang w:val="en-US"/>
              </w:rPr>
              <w:t xml:space="preserve">Art.  61 </w:t>
            </w:r>
            <w:proofErr w:type="spellStart"/>
            <w:r w:rsidRPr="00A43B22">
              <w:rPr>
                <w:rFonts w:ascii="Tahoma" w:hAnsi="Tahoma" w:cs="Tahoma"/>
                <w:bCs/>
                <w:sz w:val="18"/>
                <w:szCs w:val="18"/>
                <w:lang w:val="en-US"/>
              </w:rPr>
              <w:t>D.Lgs</w:t>
            </w:r>
            <w:proofErr w:type="spellEnd"/>
            <w:r w:rsidRPr="00A43B22">
              <w:rPr>
                <w:rFonts w:ascii="Tahoma" w:hAnsi="Tahoma" w:cs="Tahoma"/>
                <w:bCs/>
                <w:sz w:val="18"/>
                <w:szCs w:val="18"/>
                <w:lang w:val="en-US"/>
              </w:rPr>
              <w:t>. 50/2016 (</w:t>
            </w:r>
            <w:proofErr w:type="spellStart"/>
            <w:r w:rsidRPr="00A43B22">
              <w:rPr>
                <w:rFonts w:ascii="Tahoma" w:hAnsi="Tahoma" w:cs="Tahoma"/>
                <w:bCs/>
                <w:sz w:val="18"/>
                <w:szCs w:val="18"/>
                <w:lang w:val="en-US"/>
              </w:rPr>
              <w:t>Ristretta</w:t>
            </w:r>
            <w:proofErr w:type="spellEnd"/>
            <w:r w:rsidRPr="00A43B22">
              <w:rPr>
                <w:rFonts w:ascii="Tahoma" w:hAnsi="Tahoma" w:cs="Tahoma"/>
                <w:bCs/>
                <w:sz w:val="18"/>
                <w:szCs w:val="18"/>
                <w:lang w:val="en-US"/>
              </w:rPr>
              <w:t>)</w:t>
            </w: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5107EE" w:rsidRPr="00A43B22" w:rsidTr="005107EE">
        <w:trPr>
          <w:trHeight w:val="567"/>
          <w:jc w:val="center"/>
        </w:trPr>
        <w:tc>
          <w:tcPr>
            <w:tcW w:w="440" w:type="dxa"/>
            <w:vMerge/>
            <w:shd w:val="clear" w:color="auto" w:fill="auto"/>
            <w:vAlign w:val="center"/>
          </w:tcPr>
          <w:p w:rsidR="005107EE" w:rsidRPr="00A43B22" w:rsidRDefault="005107EE" w:rsidP="005107EE">
            <w:pPr>
              <w:jc w:val="center"/>
              <w:rPr>
                <w:rFonts w:ascii="Tahoma" w:hAnsi="Tahoma" w:cs="Tahoma"/>
                <w:sz w:val="18"/>
                <w:szCs w:val="18"/>
              </w:rPr>
            </w:pPr>
          </w:p>
        </w:tc>
        <w:tc>
          <w:tcPr>
            <w:tcW w:w="2674" w:type="dxa"/>
            <w:vMerge/>
            <w:shd w:val="clear" w:color="auto" w:fill="auto"/>
            <w:vAlign w:val="center"/>
          </w:tcPr>
          <w:p w:rsidR="005107EE" w:rsidRPr="00A43B22" w:rsidRDefault="005107EE" w:rsidP="005107EE">
            <w:pPr>
              <w:snapToGrid w:val="0"/>
              <w:spacing w:before="120" w:after="120"/>
              <w:jc w:val="both"/>
              <w:rPr>
                <w:rFonts w:ascii="Tahoma" w:hAnsi="Tahoma" w:cs="Tahoma"/>
                <w:bCs/>
                <w:sz w:val="18"/>
                <w:szCs w:val="18"/>
              </w:rPr>
            </w:pPr>
          </w:p>
        </w:tc>
        <w:tc>
          <w:tcPr>
            <w:tcW w:w="1417" w:type="dxa"/>
            <w:shd w:val="clear" w:color="auto" w:fill="auto"/>
          </w:tcPr>
          <w:p w:rsidR="005107EE" w:rsidRPr="00A43B22" w:rsidRDefault="005107EE" w:rsidP="005107EE">
            <w:pPr>
              <w:spacing w:before="120" w:after="120"/>
              <w:rPr>
                <w:rFonts w:ascii="Tahoma" w:hAnsi="Tahoma" w:cs="Tahoma"/>
                <w:bCs/>
                <w:sz w:val="18"/>
                <w:szCs w:val="18"/>
              </w:rPr>
            </w:pPr>
            <w:r w:rsidRPr="00A43B22">
              <w:rPr>
                <w:rFonts w:ascii="Tahoma" w:hAnsi="Tahoma" w:cs="Tahoma"/>
                <w:bCs/>
                <w:sz w:val="18"/>
                <w:szCs w:val="18"/>
              </w:rPr>
              <w:t xml:space="preserve">Art. 62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50/2016 (Competitiva con negoziazione)</w:t>
            </w: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5107EE" w:rsidRPr="00A43B22" w:rsidTr="005107EE">
        <w:trPr>
          <w:trHeight w:val="567"/>
          <w:jc w:val="center"/>
        </w:trPr>
        <w:tc>
          <w:tcPr>
            <w:tcW w:w="440" w:type="dxa"/>
            <w:vMerge/>
            <w:shd w:val="clear" w:color="auto" w:fill="auto"/>
            <w:vAlign w:val="center"/>
          </w:tcPr>
          <w:p w:rsidR="005107EE" w:rsidRPr="00A43B22" w:rsidRDefault="005107EE" w:rsidP="005107EE">
            <w:pPr>
              <w:jc w:val="center"/>
              <w:rPr>
                <w:rFonts w:ascii="Tahoma" w:hAnsi="Tahoma" w:cs="Tahoma"/>
                <w:sz w:val="18"/>
                <w:szCs w:val="18"/>
              </w:rPr>
            </w:pPr>
          </w:p>
        </w:tc>
        <w:tc>
          <w:tcPr>
            <w:tcW w:w="2674" w:type="dxa"/>
            <w:vMerge/>
            <w:shd w:val="clear" w:color="auto" w:fill="auto"/>
            <w:vAlign w:val="center"/>
          </w:tcPr>
          <w:p w:rsidR="005107EE" w:rsidRPr="00A43B22" w:rsidRDefault="005107EE" w:rsidP="005107EE">
            <w:pPr>
              <w:snapToGrid w:val="0"/>
              <w:spacing w:before="120" w:after="120"/>
              <w:jc w:val="both"/>
              <w:rPr>
                <w:rFonts w:ascii="Tahoma" w:hAnsi="Tahoma" w:cs="Tahoma"/>
                <w:bCs/>
                <w:sz w:val="18"/>
                <w:szCs w:val="18"/>
              </w:rPr>
            </w:pPr>
          </w:p>
        </w:tc>
        <w:tc>
          <w:tcPr>
            <w:tcW w:w="1417" w:type="dxa"/>
            <w:shd w:val="clear" w:color="auto" w:fill="auto"/>
          </w:tcPr>
          <w:p w:rsidR="005107EE" w:rsidRPr="00A43B22" w:rsidRDefault="005107EE" w:rsidP="005107EE">
            <w:pPr>
              <w:spacing w:before="120" w:after="120"/>
              <w:rPr>
                <w:rFonts w:ascii="Tahoma" w:hAnsi="Tahoma" w:cs="Tahoma"/>
                <w:bCs/>
                <w:sz w:val="18"/>
                <w:szCs w:val="18"/>
              </w:rPr>
            </w:pPr>
            <w:r w:rsidRPr="00A43B22">
              <w:rPr>
                <w:rFonts w:ascii="Tahoma" w:hAnsi="Tahoma" w:cs="Tahoma"/>
                <w:bCs/>
                <w:sz w:val="18"/>
                <w:szCs w:val="18"/>
              </w:rPr>
              <w:t xml:space="preserve">Art. 63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50/2016 (Negoziata senza previa pubblicazione bando)</w:t>
            </w: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5107EE" w:rsidRPr="00A43B22" w:rsidTr="005107EE">
        <w:trPr>
          <w:trHeight w:val="567"/>
          <w:jc w:val="center"/>
        </w:trPr>
        <w:tc>
          <w:tcPr>
            <w:tcW w:w="440" w:type="dxa"/>
            <w:vMerge/>
            <w:shd w:val="clear" w:color="auto" w:fill="auto"/>
            <w:vAlign w:val="center"/>
          </w:tcPr>
          <w:p w:rsidR="005107EE" w:rsidRPr="00A43B22" w:rsidRDefault="005107EE" w:rsidP="005107EE">
            <w:pPr>
              <w:jc w:val="center"/>
              <w:rPr>
                <w:rFonts w:ascii="Tahoma" w:hAnsi="Tahoma" w:cs="Tahoma"/>
                <w:sz w:val="18"/>
                <w:szCs w:val="18"/>
              </w:rPr>
            </w:pPr>
          </w:p>
        </w:tc>
        <w:tc>
          <w:tcPr>
            <w:tcW w:w="2674" w:type="dxa"/>
            <w:vMerge/>
            <w:shd w:val="clear" w:color="auto" w:fill="auto"/>
            <w:vAlign w:val="center"/>
          </w:tcPr>
          <w:p w:rsidR="005107EE" w:rsidRPr="00A43B22" w:rsidRDefault="005107EE" w:rsidP="005107EE">
            <w:pPr>
              <w:snapToGrid w:val="0"/>
              <w:spacing w:before="120" w:after="120"/>
              <w:jc w:val="both"/>
              <w:rPr>
                <w:rFonts w:ascii="Tahoma" w:hAnsi="Tahoma" w:cs="Tahoma"/>
                <w:bCs/>
                <w:sz w:val="18"/>
                <w:szCs w:val="18"/>
              </w:rPr>
            </w:pPr>
          </w:p>
        </w:tc>
        <w:tc>
          <w:tcPr>
            <w:tcW w:w="1417" w:type="dxa"/>
            <w:shd w:val="clear" w:color="auto" w:fill="auto"/>
          </w:tcPr>
          <w:p w:rsidR="005107EE" w:rsidRPr="00A43B22" w:rsidRDefault="005107EE" w:rsidP="005107EE">
            <w:pPr>
              <w:spacing w:before="120" w:after="120"/>
              <w:rPr>
                <w:rFonts w:ascii="Tahoma" w:hAnsi="Tahoma" w:cs="Tahoma"/>
                <w:bCs/>
                <w:sz w:val="18"/>
                <w:szCs w:val="18"/>
              </w:rPr>
            </w:pPr>
            <w:r w:rsidRPr="00A43B22">
              <w:rPr>
                <w:rFonts w:ascii="Tahoma" w:hAnsi="Tahoma" w:cs="Tahoma"/>
                <w:bCs/>
                <w:sz w:val="18"/>
                <w:szCs w:val="18"/>
              </w:rPr>
              <w:t xml:space="preserve">Art. 64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50/2016 (Dialogo competitivo)</w:t>
            </w: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5107EE" w:rsidRPr="00A43B22" w:rsidTr="005107EE">
        <w:trPr>
          <w:trHeight w:val="567"/>
          <w:jc w:val="center"/>
        </w:trPr>
        <w:tc>
          <w:tcPr>
            <w:tcW w:w="440" w:type="dxa"/>
            <w:vMerge/>
            <w:shd w:val="clear" w:color="auto" w:fill="auto"/>
            <w:vAlign w:val="center"/>
          </w:tcPr>
          <w:p w:rsidR="005107EE" w:rsidRPr="00A43B22" w:rsidRDefault="005107EE" w:rsidP="005107EE">
            <w:pPr>
              <w:jc w:val="center"/>
              <w:rPr>
                <w:rFonts w:ascii="Tahoma" w:hAnsi="Tahoma" w:cs="Tahoma"/>
                <w:sz w:val="18"/>
                <w:szCs w:val="18"/>
              </w:rPr>
            </w:pPr>
          </w:p>
        </w:tc>
        <w:tc>
          <w:tcPr>
            <w:tcW w:w="2674" w:type="dxa"/>
            <w:vMerge/>
            <w:shd w:val="clear" w:color="auto" w:fill="auto"/>
            <w:vAlign w:val="center"/>
          </w:tcPr>
          <w:p w:rsidR="005107EE" w:rsidRPr="00A43B22" w:rsidRDefault="005107EE" w:rsidP="005107EE">
            <w:pPr>
              <w:snapToGrid w:val="0"/>
              <w:spacing w:before="120" w:after="120"/>
              <w:jc w:val="both"/>
              <w:rPr>
                <w:rFonts w:ascii="Tahoma" w:hAnsi="Tahoma" w:cs="Tahoma"/>
                <w:bCs/>
                <w:sz w:val="18"/>
                <w:szCs w:val="18"/>
              </w:rPr>
            </w:pPr>
          </w:p>
        </w:tc>
        <w:tc>
          <w:tcPr>
            <w:tcW w:w="1417" w:type="dxa"/>
            <w:shd w:val="clear" w:color="auto" w:fill="auto"/>
          </w:tcPr>
          <w:p w:rsidR="005107EE" w:rsidRPr="00A43B22" w:rsidRDefault="005107EE" w:rsidP="005107EE">
            <w:pPr>
              <w:spacing w:before="120" w:after="120"/>
              <w:rPr>
                <w:rFonts w:ascii="Tahoma" w:hAnsi="Tahoma" w:cs="Tahoma"/>
                <w:bCs/>
                <w:sz w:val="18"/>
                <w:szCs w:val="18"/>
              </w:rPr>
            </w:pPr>
            <w:r w:rsidRPr="00A43B22">
              <w:rPr>
                <w:rFonts w:ascii="Tahoma" w:hAnsi="Tahoma" w:cs="Tahoma"/>
                <w:bCs/>
                <w:sz w:val="18"/>
                <w:szCs w:val="18"/>
              </w:rPr>
              <w:t xml:space="preserve">Art. 36 comma 2 </w:t>
            </w:r>
            <w:proofErr w:type="spellStart"/>
            <w:r w:rsidRPr="00A43B22">
              <w:rPr>
                <w:rFonts w:ascii="Tahoma" w:hAnsi="Tahoma" w:cs="Tahoma"/>
                <w:bCs/>
                <w:sz w:val="18"/>
                <w:szCs w:val="18"/>
              </w:rPr>
              <w:t>lett</w:t>
            </w:r>
            <w:proofErr w:type="spellEnd"/>
            <w:r w:rsidRPr="00A43B22">
              <w:rPr>
                <w:rFonts w:ascii="Tahoma" w:hAnsi="Tahoma" w:cs="Tahoma"/>
                <w:bCs/>
                <w:sz w:val="18"/>
                <w:szCs w:val="18"/>
              </w:rPr>
              <w:t xml:space="preserve"> a)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50/2016 (Affidamento diretto)</w:t>
            </w: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5107EE" w:rsidRPr="00A43B22" w:rsidTr="005107EE">
        <w:trPr>
          <w:trHeight w:val="567"/>
          <w:jc w:val="center"/>
        </w:trPr>
        <w:tc>
          <w:tcPr>
            <w:tcW w:w="440" w:type="dxa"/>
            <w:vMerge/>
            <w:shd w:val="clear" w:color="auto" w:fill="auto"/>
            <w:vAlign w:val="center"/>
          </w:tcPr>
          <w:p w:rsidR="005107EE" w:rsidRPr="00A43B22" w:rsidRDefault="005107EE" w:rsidP="005107EE">
            <w:pPr>
              <w:jc w:val="center"/>
              <w:rPr>
                <w:rFonts w:ascii="Tahoma" w:hAnsi="Tahoma" w:cs="Tahoma"/>
                <w:sz w:val="18"/>
                <w:szCs w:val="18"/>
              </w:rPr>
            </w:pPr>
          </w:p>
        </w:tc>
        <w:tc>
          <w:tcPr>
            <w:tcW w:w="2674" w:type="dxa"/>
            <w:vMerge/>
            <w:shd w:val="clear" w:color="auto" w:fill="auto"/>
            <w:vAlign w:val="center"/>
          </w:tcPr>
          <w:p w:rsidR="005107EE" w:rsidRPr="00A43B22" w:rsidRDefault="005107EE" w:rsidP="005107EE">
            <w:pPr>
              <w:snapToGrid w:val="0"/>
              <w:spacing w:before="120" w:after="120"/>
              <w:jc w:val="both"/>
              <w:rPr>
                <w:rFonts w:ascii="Tahoma" w:hAnsi="Tahoma" w:cs="Tahoma"/>
                <w:bCs/>
                <w:sz w:val="18"/>
                <w:szCs w:val="18"/>
              </w:rPr>
            </w:pPr>
          </w:p>
        </w:tc>
        <w:tc>
          <w:tcPr>
            <w:tcW w:w="1417" w:type="dxa"/>
            <w:shd w:val="clear" w:color="auto" w:fill="auto"/>
          </w:tcPr>
          <w:p w:rsidR="005107EE" w:rsidRPr="00A43B22" w:rsidRDefault="005107EE" w:rsidP="005107EE">
            <w:pPr>
              <w:spacing w:before="120" w:after="120"/>
              <w:rPr>
                <w:rFonts w:ascii="Tahoma" w:hAnsi="Tahoma" w:cs="Tahoma"/>
                <w:bCs/>
                <w:sz w:val="18"/>
                <w:szCs w:val="18"/>
              </w:rPr>
            </w:pPr>
            <w:r w:rsidRPr="00A43B22">
              <w:rPr>
                <w:rFonts w:ascii="Tahoma" w:hAnsi="Tahoma" w:cs="Tahoma"/>
                <w:bCs/>
                <w:sz w:val="18"/>
                <w:szCs w:val="18"/>
              </w:rPr>
              <w:t xml:space="preserve">Art. 36 comma 2 </w:t>
            </w:r>
            <w:proofErr w:type="spellStart"/>
            <w:r w:rsidRPr="00A43B22">
              <w:rPr>
                <w:rFonts w:ascii="Tahoma" w:hAnsi="Tahoma" w:cs="Tahoma"/>
                <w:bCs/>
                <w:sz w:val="18"/>
                <w:szCs w:val="18"/>
              </w:rPr>
              <w:t>lett</w:t>
            </w:r>
            <w:proofErr w:type="spellEnd"/>
            <w:r w:rsidRPr="00A43B22">
              <w:rPr>
                <w:rFonts w:ascii="Tahoma" w:hAnsi="Tahoma" w:cs="Tahoma"/>
                <w:bCs/>
                <w:sz w:val="18"/>
                <w:szCs w:val="18"/>
              </w:rPr>
              <w:t xml:space="preserve"> b)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50/2016 (Negoziata previa consultazione)</w:t>
            </w: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5107EE" w:rsidRPr="00A43B22" w:rsidTr="005107EE">
        <w:trPr>
          <w:trHeight w:val="567"/>
          <w:jc w:val="center"/>
        </w:trPr>
        <w:tc>
          <w:tcPr>
            <w:tcW w:w="440" w:type="dxa"/>
            <w:vMerge/>
            <w:shd w:val="clear" w:color="auto" w:fill="auto"/>
            <w:vAlign w:val="center"/>
          </w:tcPr>
          <w:p w:rsidR="005107EE" w:rsidRPr="00A43B22" w:rsidRDefault="005107EE" w:rsidP="005107EE">
            <w:pPr>
              <w:jc w:val="center"/>
              <w:rPr>
                <w:rFonts w:ascii="Tahoma" w:hAnsi="Tahoma" w:cs="Tahoma"/>
                <w:sz w:val="18"/>
                <w:szCs w:val="18"/>
              </w:rPr>
            </w:pPr>
          </w:p>
        </w:tc>
        <w:tc>
          <w:tcPr>
            <w:tcW w:w="2674" w:type="dxa"/>
            <w:vMerge/>
            <w:shd w:val="clear" w:color="auto" w:fill="auto"/>
            <w:vAlign w:val="center"/>
          </w:tcPr>
          <w:p w:rsidR="005107EE" w:rsidRPr="00A43B22" w:rsidRDefault="005107EE" w:rsidP="005107EE">
            <w:pPr>
              <w:snapToGrid w:val="0"/>
              <w:spacing w:before="120" w:after="120"/>
              <w:jc w:val="both"/>
              <w:rPr>
                <w:rFonts w:ascii="Tahoma" w:hAnsi="Tahoma" w:cs="Tahoma"/>
                <w:bCs/>
                <w:sz w:val="18"/>
                <w:szCs w:val="18"/>
              </w:rPr>
            </w:pPr>
          </w:p>
        </w:tc>
        <w:tc>
          <w:tcPr>
            <w:tcW w:w="1417" w:type="dxa"/>
            <w:shd w:val="clear" w:color="auto" w:fill="auto"/>
          </w:tcPr>
          <w:p w:rsidR="005107EE" w:rsidRPr="00A43B22" w:rsidRDefault="005107EE" w:rsidP="005107EE">
            <w:pPr>
              <w:spacing w:before="120" w:after="120"/>
              <w:rPr>
                <w:rFonts w:ascii="Tahoma" w:hAnsi="Tahoma" w:cs="Tahoma"/>
                <w:bCs/>
                <w:sz w:val="18"/>
                <w:szCs w:val="18"/>
              </w:rPr>
            </w:pPr>
            <w:r w:rsidRPr="00A43B22">
              <w:rPr>
                <w:rFonts w:ascii="Tahoma" w:hAnsi="Tahoma" w:cs="Tahoma"/>
                <w:bCs/>
                <w:sz w:val="18"/>
                <w:szCs w:val="18"/>
              </w:rPr>
              <w:t xml:space="preserve">Artt. da 164 a 173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50/2016 (Concessione)</w:t>
            </w: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5107EE" w:rsidRPr="00A43B22" w:rsidTr="005107EE">
        <w:trPr>
          <w:trHeight w:val="567"/>
          <w:jc w:val="center"/>
        </w:trPr>
        <w:tc>
          <w:tcPr>
            <w:tcW w:w="440" w:type="dxa"/>
            <w:vMerge/>
            <w:shd w:val="clear" w:color="auto" w:fill="auto"/>
            <w:vAlign w:val="center"/>
          </w:tcPr>
          <w:p w:rsidR="005107EE" w:rsidRPr="00A43B22" w:rsidRDefault="005107EE" w:rsidP="005107EE">
            <w:pPr>
              <w:jc w:val="center"/>
              <w:rPr>
                <w:rFonts w:ascii="Tahoma" w:hAnsi="Tahoma" w:cs="Tahoma"/>
                <w:sz w:val="18"/>
                <w:szCs w:val="18"/>
              </w:rPr>
            </w:pPr>
          </w:p>
        </w:tc>
        <w:tc>
          <w:tcPr>
            <w:tcW w:w="2674" w:type="dxa"/>
            <w:vMerge/>
            <w:shd w:val="clear" w:color="auto" w:fill="auto"/>
            <w:vAlign w:val="center"/>
          </w:tcPr>
          <w:p w:rsidR="005107EE" w:rsidRPr="00A43B22" w:rsidRDefault="005107EE" w:rsidP="005107EE">
            <w:pPr>
              <w:snapToGrid w:val="0"/>
              <w:spacing w:before="120" w:after="120"/>
              <w:jc w:val="both"/>
              <w:rPr>
                <w:rFonts w:ascii="Tahoma" w:hAnsi="Tahoma" w:cs="Tahoma"/>
                <w:bCs/>
                <w:sz w:val="18"/>
                <w:szCs w:val="18"/>
              </w:rPr>
            </w:pPr>
          </w:p>
        </w:tc>
        <w:tc>
          <w:tcPr>
            <w:tcW w:w="1417" w:type="dxa"/>
            <w:shd w:val="clear" w:color="auto" w:fill="auto"/>
          </w:tcPr>
          <w:p w:rsidR="005107EE" w:rsidRPr="00A43B22" w:rsidRDefault="005107EE" w:rsidP="005107EE">
            <w:pPr>
              <w:spacing w:before="120" w:after="120"/>
              <w:rPr>
                <w:rFonts w:ascii="Tahoma" w:hAnsi="Tahoma" w:cs="Tahoma"/>
                <w:bCs/>
                <w:sz w:val="18"/>
                <w:szCs w:val="18"/>
              </w:rPr>
            </w:pPr>
            <w:r w:rsidRPr="00A43B22">
              <w:rPr>
                <w:rFonts w:ascii="Tahoma" w:hAnsi="Tahoma" w:cs="Tahoma"/>
                <w:bCs/>
                <w:sz w:val="18"/>
                <w:szCs w:val="18"/>
              </w:rPr>
              <w:t>Art</w:t>
            </w:r>
            <w:r w:rsidR="003649C9" w:rsidRPr="00A43B22">
              <w:rPr>
                <w:rFonts w:ascii="Tahoma" w:hAnsi="Tahoma" w:cs="Tahoma"/>
                <w:bCs/>
                <w:sz w:val="18"/>
                <w:szCs w:val="18"/>
              </w:rPr>
              <w:t>t</w:t>
            </w:r>
            <w:r w:rsidRPr="00A43B22">
              <w:rPr>
                <w:rFonts w:ascii="Tahoma" w:hAnsi="Tahoma" w:cs="Tahoma"/>
                <w:bCs/>
                <w:sz w:val="18"/>
                <w:szCs w:val="18"/>
              </w:rPr>
              <w:t>.</w:t>
            </w:r>
            <w:r w:rsidR="003649C9" w:rsidRPr="00A43B22">
              <w:rPr>
                <w:rFonts w:ascii="Tahoma" w:hAnsi="Tahoma" w:cs="Tahoma"/>
                <w:bCs/>
                <w:sz w:val="18"/>
                <w:szCs w:val="18"/>
              </w:rPr>
              <w:t xml:space="preserve"> 5 e</w:t>
            </w:r>
            <w:r w:rsidRPr="00A43B22">
              <w:rPr>
                <w:rFonts w:ascii="Tahoma" w:hAnsi="Tahoma" w:cs="Tahoma"/>
                <w:bCs/>
                <w:sz w:val="18"/>
                <w:szCs w:val="18"/>
              </w:rPr>
              <w:t xml:space="preserve"> 192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50/2016 (Affidamento in </w:t>
            </w:r>
            <w:proofErr w:type="spellStart"/>
            <w:r w:rsidRPr="00A43B22">
              <w:rPr>
                <w:rFonts w:ascii="Tahoma" w:hAnsi="Tahoma" w:cs="Tahoma"/>
                <w:bCs/>
                <w:sz w:val="18"/>
                <w:szCs w:val="18"/>
              </w:rPr>
              <w:t>house</w:t>
            </w:r>
            <w:proofErr w:type="spellEnd"/>
            <w:r w:rsidRPr="00A43B22">
              <w:rPr>
                <w:rFonts w:ascii="Tahoma" w:hAnsi="Tahoma" w:cs="Tahoma"/>
                <w:bCs/>
                <w:sz w:val="18"/>
                <w:szCs w:val="18"/>
              </w:rPr>
              <w:t>)</w:t>
            </w:r>
          </w:p>
          <w:p w:rsidR="003649C9" w:rsidRPr="00A43B22" w:rsidRDefault="003649C9" w:rsidP="003649C9">
            <w:pPr>
              <w:spacing w:before="120" w:after="120"/>
              <w:rPr>
                <w:rFonts w:ascii="Tahoma" w:hAnsi="Tahoma" w:cs="Tahoma"/>
                <w:bCs/>
                <w:sz w:val="18"/>
                <w:szCs w:val="18"/>
              </w:rPr>
            </w:pPr>
            <w:r w:rsidRPr="00A43B22">
              <w:rPr>
                <w:rFonts w:ascii="Tahoma" w:hAnsi="Tahoma" w:cs="Tahoma"/>
                <w:bCs/>
                <w:sz w:val="18"/>
                <w:szCs w:val="18"/>
              </w:rPr>
              <w:t xml:space="preserve">Linee Guida </w:t>
            </w:r>
            <w:proofErr w:type="spellStart"/>
            <w:r w:rsidRPr="00A43B22">
              <w:rPr>
                <w:rFonts w:ascii="Tahoma" w:hAnsi="Tahoma" w:cs="Tahoma"/>
                <w:bCs/>
                <w:sz w:val="18"/>
                <w:szCs w:val="18"/>
              </w:rPr>
              <w:t>Anac</w:t>
            </w:r>
            <w:proofErr w:type="spellEnd"/>
            <w:r w:rsidRPr="00A43B22">
              <w:rPr>
                <w:rFonts w:ascii="Tahoma" w:hAnsi="Tahoma" w:cs="Tahoma"/>
                <w:bCs/>
                <w:sz w:val="18"/>
                <w:szCs w:val="18"/>
              </w:rPr>
              <w:t xml:space="preserve"> n. per l’iscrizione nell’Elenco delle amministrazioni aggiudicatrici e degli enti aggiudicatori che operano mediante affidamenti diretti nei confronti di proprie società in </w:t>
            </w:r>
            <w:proofErr w:type="spellStart"/>
            <w:r w:rsidRPr="00A43B22">
              <w:rPr>
                <w:rFonts w:ascii="Tahoma" w:hAnsi="Tahoma" w:cs="Tahoma"/>
                <w:bCs/>
                <w:sz w:val="18"/>
                <w:szCs w:val="18"/>
              </w:rPr>
              <w:t>house</w:t>
            </w:r>
            <w:proofErr w:type="spellEnd"/>
            <w:r w:rsidRPr="00A43B22">
              <w:rPr>
                <w:rFonts w:ascii="Tahoma" w:hAnsi="Tahoma" w:cs="Tahoma"/>
                <w:bCs/>
                <w:sz w:val="18"/>
                <w:szCs w:val="18"/>
              </w:rPr>
              <w:t xml:space="preserve"> previsto dall’art. 192 del d.lgs. 50/2016</w:t>
            </w: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94652B" w:rsidRPr="00A43B22" w:rsidTr="005107EE">
        <w:trPr>
          <w:trHeight w:val="567"/>
          <w:jc w:val="center"/>
        </w:trPr>
        <w:tc>
          <w:tcPr>
            <w:tcW w:w="440" w:type="dxa"/>
            <w:shd w:val="clear" w:color="auto" w:fill="auto"/>
            <w:vAlign w:val="center"/>
          </w:tcPr>
          <w:p w:rsidR="0094652B" w:rsidRPr="00A43B22" w:rsidRDefault="0094652B" w:rsidP="005107EE">
            <w:pPr>
              <w:jc w:val="center"/>
              <w:rPr>
                <w:rFonts w:ascii="Tahoma" w:hAnsi="Tahoma" w:cs="Tahoma"/>
                <w:sz w:val="18"/>
                <w:szCs w:val="18"/>
              </w:rPr>
            </w:pPr>
          </w:p>
        </w:tc>
        <w:tc>
          <w:tcPr>
            <w:tcW w:w="2674" w:type="dxa"/>
            <w:shd w:val="clear" w:color="auto" w:fill="auto"/>
            <w:vAlign w:val="center"/>
          </w:tcPr>
          <w:p w:rsidR="0094652B" w:rsidRPr="00A43B22" w:rsidRDefault="0094652B" w:rsidP="00A43B22">
            <w:pPr>
              <w:snapToGrid w:val="0"/>
              <w:spacing w:before="120" w:after="120"/>
              <w:jc w:val="both"/>
              <w:rPr>
                <w:rFonts w:ascii="Tahoma" w:hAnsi="Tahoma" w:cs="Tahoma"/>
                <w:bCs/>
                <w:sz w:val="18"/>
                <w:szCs w:val="18"/>
              </w:rPr>
            </w:pPr>
            <w:r w:rsidRPr="00A43B22">
              <w:rPr>
                <w:rFonts w:ascii="Tahoma" w:hAnsi="Tahoma" w:cs="Tahoma"/>
                <w:bCs/>
                <w:sz w:val="18"/>
                <w:szCs w:val="18"/>
              </w:rPr>
              <w:t>I documenti di gara contengono</w:t>
            </w:r>
          </w:p>
          <w:p w:rsidR="0094652B" w:rsidRPr="00A43B22" w:rsidRDefault="0094652B" w:rsidP="00A43B22">
            <w:pPr>
              <w:pStyle w:val="ListParagraph"/>
              <w:numPr>
                <w:ilvl w:val="0"/>
                <w:numId w:val="16"/>
              </w:numPr>
              <w:tabs>
                <w:tab w:val="left" w:pos="1170"/>
              </w:tabs>
              <w:spacing w:after="0" w:line="240" w:lineRule="auto"/>
              <w:ind w:left="284" w:hanging="284"/>
              <w:jc w:val="both"/>
              <w:rPr>
                <w:rFonts w:ascii="Tahoma" w:eastAsia="Times New Roman" w:hAnsi="Tahoma" w:cs="Tahoma"/>
                <w:bCs/>
                <w:sz w:val="18"/>
                <w:szCs w:val="18"/>
                <w:lang w:eastAsia="it-IT"/>
              </w:rPr>
            </w:pPr>
            <w:r w:rsidRPr="00A43B22">
              <w:rPr>
                <w:rFonts w:ascii="Tahoma" w:eastAsia="Times New Roman" w:hAnsi="Tahoma" w:cs="Tahoma"/>
                <w:bCs/>
                <w:sz w:val="18"/>
                <w:szCs w:val="18"/>
                <w:lang w:eastAsia="it-IT"/>
              </w:rPr>
              <w:t>il Codice unico di (CUP) e il Codice identificativo gara (CIG);</w:t>
            </w:r>
          </w:p>
          <w:p w:rsidR="0094652B" w:rsidRPr="00A43B22" w:rsidRDefault="0094652B" w:rsidP="00A43B22">
            <w:pPr>
              <w:pStyle w:val="ListParagraph"/>
              <w:numPr>
                <w:ilvl w:val="0"/>
                <w:numId w:val="16"/>
              </w:numPr>
              <w:tabs>
                <w:tab w:val="left" w:pos="1170"/>
              </w:tabs>
              <w:spacing w:after="0" w:line="240" w:lineRule="auto"/>
              <w:ind w:left="284" w:hanging="284"/>
              <w:jc w:val="both"/>
              <w:rPr>
                <w:rFonts w:ascii="Tahoma" w:eastAsia="Times New Roman" w:hAnsi="Tahoma" w:cs="Tahoma"/>
                <w:bCs/>
                <w:sz w:val="18"/>
                <w:szCs w:val="18"/>
                <w:lang w:eastAsia="it-IT"/>
              </w:rPr>
            </w:pPr>
            <w:r w:rsidRPr="00A43B22">
              <w:rPr>
                <w:rFonts w:ascii="Tahoma" w:eastAsia="Times New Roman" w:hAnsi="Tahoma" w:cs="Tahoma"/>
                <w:bCs/>
                <w:sz w:val="18"/>
                <w:szCs w:val="18"/>
                <w:lang w:eastAsia="it-IT"/>
              </w:rPr>
              <w:t>la motivazione in caso di previsione di un fatturato minimo, ex art. 83 comma 5 del D.lgs. 50/2016 e di mancata suddivisione dell’appalto in lotti funzionali e prestazionali, ex art. 51 del D.lgs. 50/2016;</w:t>
            </w:r>
          </w:p>
          <w:p w:rsidR="0094652B" w:rsidRPr="00A43B22" w:rsidRDefault="0094652B" w:rsidP="00A43B22">
            <w:pPr>
              <w:pStyle w:val="ListParagraph"/>
              <w:numPr>
                <w:ilvl w:val="0"/>
                <w:numId w:val="16"/>
              </w:numPr>
              <w:tabs>
                <w:tab w:val="left" w:pos="1170"/>
              </w:tabs>
              <w:spacing w:after="0" w:line="240" w:lineRule="auto"/>
              <w:ind w:left="284" w:hanging="284"/>
              <w:jc w:val="both"/>
              <w:rPr>
                <w:rFonts w:ascii="Tahoma" w:eastAsia="Times New Roman" w:hAnsi="Tahoma" w:cs="Tahoma"/>
                <w:bCs/>
                <w:sz w:val="18"/>
                <w:szCs w:val="18"/>
                <w:lang w:eastAsia="it-IT"/>
              </w:rPr>
            </w:pPr>
            <w:r w:rsidRPr="00A43B22">
              <w:rPr>
                <w:rFonts w:ascii="Tahoma" w:eastAsia="Times New Roman" w:hAnsi="Tahoma" w:cs="Tahoma"/>
                <w:bCs/>
                <w:sz w:val="18"/>
                <w:szCs w:val="18"/>
                <w:lang w:eastAsia="it-IT"/>
              </w:rPr>
              <w:t xml:space="preserve">al fine di determinare l'importo posto a base di gara, i costi della manodopera (dal 20 maggio 2017 e comunque solo per i servizi ad esclusione di quelli di natura intellettuale e delle forniture senza posa in opera e degli affidamenti diretti di cui all’art. 36, comma 2 </w:t>
            </w:r>
            <w:proofErr w:type="spellStart"/>
            <w:r w:rsidRPr="00A43B22">
              <w:rPr>
                <w:rFonts w:ascii="Tahoma" w:eastAsia="Times New Roman" w:hAnsi="Tahoma" w:cs="Tahoma"/>
                <w:bCs/>
                <w:sz w:val="18"/>
                <w:szCs w:val="18"/>
                <w:lang w:eastAsia="it-IT"/>
              </w:rPr>
              <w:t>lett</w:t>
            </w:r>
            <w:proofErr w:type="spellEnd"/>
            <w:r w:rsidRPr="00A43B22">
              <w:rPr>
                <w:rFonts w:ascii="Tahoma" w:eastAsia="Times New Roman" w:hAnsi="Tahoma" w:cs="Tahoma"/>
                <w:bCs/>
                <w:sz w:val="18"/>
                <w:szCs w:val="18"/>
                <w:lang w:eastAsia="it-IT"/>
              </w:rPr>
              <w:t xml:space="preserve">. a </w:t>
            </w:r>
            <w:proofErr w:type="spellStart"/>
            <w:r w:rsidRPr="00A43B22">
              <w:rPr>
                <w:rFonts w:ascii="Tahoma" w:eastAsia="Times New Roman" w:hAnsi="Tahoma" w:cs="Tahoma"/>
                <w:bCs/>
                <w:sz w:val="18"/>
                <w:szCs w:val="18"/>
                <w:lang w:eastAsia="it-IT"/>
              </w:rPr>
              <w:t>dlgs</w:t>
            </w:r>
            <w:proofErr w:type="spellEnd"/>
            <w:r w:rsidRPr="00A43B22">
              <w:rPr>
                <w:rFonts w:ascii="Tahoma" w:eastAsia="Times New Roman" w:hAnsi="Tahoma" w:cs="Tahoma"/>
                <w:bCs/>
                <w:sz w:val="18"/>
                <w:szCs w:val="18"/>
                <w:lang w:eastAsia="it-IT"/>
              </w:rPr>
              <w:t>. n. 50/2016);</w:t>
            </w:r>
          </w:p>
          <w:p w:rsidR="0094652B" w:rsidRPr="00A43B22" w:rsidRDefault="0094652B" w:rsidP="00A43B22">
            <w:pPr>
              <w:pStyle w:val="ListParagraph"/>
              <w:numPr>
                <w:ilvl w:val="0"/>
                <w:numId w:val="16"/>
              </w:numPr>
              <w:tabs>
                <w:tab w:val="left" w:pos="1170"/>
              </w:tabs>
              <w:spacing w:after="0" w:line="240" w:lineRule="auto"/>
              <w:ind w:left="284" w:hanging="284"/>
              <w:jc w:val="both"/>
              <w:rPr>
                <w:rFonts w:ascii="Tahoma" w:eastAsia="Times New Roman" w:hAnsi="Tahoma" w:cs="Tahoma"/>
                <w:bCs/>
                <w:sz w:val="18"/>
                <w:szCs w:val="18"/>
                <w:lang w:eastAsia="it-IT"/>
              </w:rPr>
            </w:pPr>
            <w:r w:rsidRPr="00A43B22">
              <w:rPr>
                <w:rFonts w:ascii="Tahoma" w:eastAsia="Times New Roman" w:hAnsi="Tahoma" w:cs="Tahoma"/>
                <w:bCs/>
                <w:sz w:val="18"/>
                <w:szCs w:val="18"/>
                <w:lang w:eastAsia="it-IT"/>
              </w:rPr>
              <w:t>i costi della sicurezza scorporati dal costo dell'importo assoggettato al ribasso;</w:t>
            </w:r>
          </w:p>
          <w:p w:rsidR="0094652B" w:rsidRPr="00A43B22" w:rsidRDefault="0094652B" w:rsidP="00A43B22">
            <w:pPr>
              <w:pStyle w:val="ListParagraph"/>
              <w:numPr>
                <w:ilvl w:val="0"/>
                <w:numId w:val="16"/>
              </w:numPr>
              <w:tabs>
                <w:tab w:val="left" w:pos="1170"/>
              </w:tabs>
              <w:spacing w:after="0" w:line="240" w:lineRule="auto"/>
              <w:ind w:left="284" w:hanging="284"/>
              <w:jc w:val="both"/>
              <w:rPr>
                <w:rFonts w:ascii="Tahoma" w:eastAsia="Times New Roman" w:hAnsi="Tahoma" w:cs="Tahoma"/>
                <w:bCs/>
                <w:sz w:val="18"/>
                <w:szCs w:val="18"/>
                <w:lang w:eastAsia="it-IT"/>
              </w:rPr>
            </w:pPr>
            <w:r w:rsidRPr="00A43B22">
              <w:rPr>
                <w:rFonts w:ascii="Tahoma" w:eastAsia="Times New Roman" w:hAnsi="Tahoma" w:cs="Tahoma"/>
                <w:bCs/>
                <w:sz w:val="18"/>
                <w:szCs w:val="18"/>
                <w:lang w:eastAsia="it-IT"/>
              </w:rPr>
              <w:t>nel rispetto dei principi dell'Unione europea, specifiche clausole sociali volte a promuovere la stabilità occupazionale del personale impiegato, prevedendo l’applicazione da parte dell’aggiudicatario, dei contratti collettivi di settore di cui all’</w:t>
            </w:r>
            <w:hyperlink r:id="rId8" w:tgtFrame="_blank" w:history="1">
              <w:r w:rsidRPr="00A43B22">
                <w:rPr>
                  <w:rFonts w:ascii="Tahoma" w:eastAsia="Times New Roman" w:hAnsi="Tahoma" w:cs="Tahoma"/>
                  <w:bCs/>
                  <w:sz w:val="18"/>
                  <w:szCs w:val="18"/>
                  <w:lang w:eastAsia="it-IT"/>
                </w:rPr>
                <w:t>articolo 51 del decreto legislativo 15 giugno 2015, n. 81</w:t>
              </w:r>
            </w:hyperlink>
            <w:r w:rsidRPr="00A43B22">
              <w:rPr>
                <w:rFonts w:ascii="Tahoma" w:eastAsia="Times New Roman" w:hAnsi="Tahoma" w:cs="Tahoma"/>
                <w:bCs/>
                <w:sz w:val="18"/>
                <w:szCs w:val="18"/>
                <w:lang w:eastAsia="it-IT"/>
              </w:rPr>
              <w:t xml:space="preserve">. </w:t>
            </w:r>
          </w:p>
          <w:p w:rsidR="0094652B" w:rsidRPr="00A43B22" w:rsidRDefault="0094652B" w:rsidP="00A43B22">
            <w:pPr>
              <w:numPr>
                <w:ilvl w:val="0"/>
                <w:numId w:val="16"/>
              </w:numPr>
              <w:spacing w:before="120" w:after="120"/>
              <w:ind w:left="284" w:hanging="284"/>
              <w:jc w:val="both"/>
              <w:rPr>
                <w:rFonts w:ascii="Tahoma" w:hAnsi="Tahoma" w:cs="Tahoma"/>
                <w:bCs/>
                <w:sz w:val="18"/>
                <w:szCs w:val="18"/>
              </w:rPr>
            </w:pPr>
            <w:r w:rsidRPr="00A43B22">
              <w:rPr>
                <w:rFonts w:ascii="Tahoma" w:hAnsi="Tahoma" w:cs="Tahoma"/>
                <w:bCs/>
                <w:sz w:val="18"/>
                <w:szCs w:val="18"/>
              </w:rPr>
              <w:t>I criteri di sostenibilità energetica e ambientale di cui all’art. 34 del Codice</w:t>
            </w:r>
          </w:p>
        </w:tc>
        <w:tc>
          <w:tcPr>
            <w:tcW w:w="1417" w:type="dxa"/>
            <w:shd w:val="clear" w:color="auto" w:fill="auto"/>
          </w:tcPr>
          <w:p w:rsidR="0094652B" w:rsidRPr="00A43B22" w:rsidRDefault="00612596" w:rsidP="005107EE">
            <w:pPr>
              <w:spacing w:before="120" w:after="120"/>
              <w:rPr>
                <w:rFonts w:ascii="Tahoma" w:hAnsi="Tahoma" w:cs="Tahoma"/>
                <w:bCs/>
                <w:sz w:val="18"/>
                <w:szCs w:val="18"/>
                <w:lang w:val="en-US"/>
              </w:rPr>
            </w:pPr>
            <w:proofErr w:type="spellStart"/>
            <w:r w:rsidRPr="00A43B22">
              <w:rPr>
                <w:rFonts w:ascii="Tahoma" w:hAnsi="Tahoma" w:cs="Tahoma"/>
                <w:bCs/>
                <w:sz w:val="18"/>
                <w:szCs w:val="18"/>
                <w:lang w:val="en-US"/>
              </w:rPr>
              <w:t>Artt</w:t>
            </w:r>
            <w:proofErr w:type="spellEnd"/>
            <w:r w:rsidRPr="00A43B22">
              <w:rPr>
                <w:rFonts w:ascii="Tahoma" w:hAnsi="Tahoma" w:cs="Tahoma"/>
                <w:bCs/>
                <w:sz w:val="18"/>
                <w:szCs w:val="18"/>
                <w:lang w:val="en-US"/>
              </w:rPr>
              <w:t>. 23(16), 34, 36, 51</w:t>
            </w:r>
            <w:r w:rsidR="0094652B" w:rsidRPr="00A43B22">
              <w:rPr>
                <w:rFonts w:ascii="Tahoma" w:hAnsi="Tahoma" w:cs="Tahoma"/>
                <w:bCs/>
                <w:sz w:val="18"/>
                <w:szCs w:val="18"/>
                <w:lang w:val="en-US"/>
              </w:rPr>
              <w:t>, 83(5)</w:t>
            </w:r>
          </w:p>
        </w:tc>
        <w:tc>
          <w:tcPr>
            <w:tcW w:w="709" w:type="dxa"/>
            <w:shd w:val="clear" w:color="auto" w:fill="auto"/>
            <w:vAlign w:val="center"/>
          </w:tcPr>
          <w:p w:rsidR="0094652B" w:rsidRPr="00A43B22" w:rsidRDefault="0094652B"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94652B" w:rsidRPr="00A43B22" w:rsidRDefault="0094652B"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94652B" w:rsidRPr="00A43B22" w:rsidRDefault="0094652B"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94652B" w:rsidRPr="00A43B22" w:rsidRDefault="0094652B" w:rsidP="005107EE">
            <w:pPr>
              <w:rPr>
                <w:rFonts w:ascii="Tahoma" w:hAnsi="Tahoma" w:cs="Tahoma"/>
                <w:sz w:val="18"/>
                <w:szCs w:val="18"/>
                <w:lang w:val="de-DE"/>
              </w:rPr>
            </w:pPr>
          </w:p>
        </w:tc>
        <w:tc>
          <w:tcPr>
            <w:tcW w:w="5965" w:type="dxa"/>
            <w:shd w:val="clear" w:color="auto" w:fill="auto"/>
            <w:vAlign w:val="center"/>
          </w:tcPr>
          <w:p w:rsidR="0094652B" w:rsidRPr="00A43B22" w:rsidRDefault="0094652B" w:rsidP="005107EE">
            <w:pPr>
              <w:rPr>
                <w:rFonts w:ascii="Tahoma" w:hAnsi="Tahoma" w:cs="Tahoma"/>
                <w:sz w:val="18"/>
                <w:szCs w:val="18"/>
                <w:lang w:val="de-DE"/>
              </w:rPr>
            </w:pPr>
          </w:p>
        </w:tc>
      </w:tr>
      <w:tr w:rsidR="0094652B" w:rsidRPr="00A43B22" w:rsidTr="005107EE">
        <w:trPr>
          <w:trHeight w:val="567"/>
          <w:jc w:val="center"/>
        </w:trPr>
        <w:tc>
          <w:tcPr>
            <w:tcW w:w="440" w:type="dxa"/>
            <w:shd w:val="clear" w:color="auto" w:fill="auto"/>
            <w:vAlign w:val="center"/>
          </w:tcPr>
          <w:p w:rsidR="0094652B" w:rsidRPr="00A43B22" w:rsidRDefault="0094652B" w:rsidP="005107EE">
            <w:pPr>
              <w:jc w:val="center"/>
              <w:rPr>
                <w:rFonts w:ascii="Tahoma" w:hAnsi="Tahoma" w:cs="Tahoma"/>
                <w:sz w:val="18"/>
                <w:szCs w:val="18"/>
              </w:rPr>
            </w:pPr>
          </w:p>
        </w:tc>
        <w:tc>
          <w:tcPr>
            <w:tcW w:w="2674" w:type="dxa"/>
            <w:shd w:val="clear" w:color="auto" w:fill="auto"/>
            <w:vAlign w:val="center"/>
          </w:tcPr>
          <w:p w:rsidR="0094652B" w:rsidRPr="00A43B22" w:rsidRDefault="0094652B" w:rsidP="005107EE">
            <w:pPr>
              <w:snapToGrid w:val="0"/>
              <w:spacing w:before="120" w:after="120"/>
              <w:jc w:val="both"/>
              <w:rPr>
                <w:rFonts w:ascii="Tahoma" w:hAnsi="Tahoma" w:cs="Tahoma"/>
                <w:bCs/>
                <w:sz w:val="18"/>
                <w:szCs w:val="18"/>
              </w:rPr>
            </w:pPr>
          </w:p>
        </w:tc>
        <w:tc>
          <w:tcPr>
            <w:tcW w:w="1417" w:type="dxa"/>
            <w:shd w:val="clear" w:color="auto" w:fill="auto"/>
          </w:tcPr>
          <w:p w:rsidR="0094652B" w:rsidRPr="00A43B22" w:rsidRDefault="0094652B" w:rsidP="005107EE">
            <w:pPr>
              <w:spacing w:before="120" w:after="120"/>
              <w:rPr>
                <w:rFonts w:ascii="Tahoma" w:hAnsi="Tahoma" w:cs="Tahoma"/>
                <w:bCs/>
                <w:sz w:val="18"/>
                <w:szCs w:val="18"/>
                <w:lang w:val="en-US"/>
              </w:rPr>
            </w:pPr>
          </w:p>
        </w:tc>
        <w:tc>
          <w:tcPr>
            <w:tcW w:w="709" w:type="dxa"/>
            <w:shd w:val="clear" w:color="auto" w:fill="auto"/>
            <w:vAlign w:val="center"/>
          </w:tcPr>
          <w:p w:rsidR="0094652B" w:rsidRPr="00A43B22" w:rsidRDefault="0094652B"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94652B" w:rsidRPr="00A43B22" w:rsidRDefault="0094652B"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94652B" w:rsidRPr="00A43B22" w:rsidRDefault="0094652B"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94652B" w:rsidRPr="00A43B22" w:rsidRDefault="0094652B" w:rsidP="005107EE">
            <w:pPr>
              <w:rPr>
                <w:rFonts w:ascii="Tahoma" w:hAnsi="Tahoma" w:cs="Tahoma"/>
                <w:sz w:val="18"/>
                <w:szCs w:val="18"/>
                <w:lang w:val="de-DE"/>
              </w:rPr>
            </w:pPr>
          </w:p>
        </w:tc>
        <w:tc>
          <w:tcPr>
            <w:tcW w:w="5965" w:type="dxa"/>
            <w:shd w:val="clear" w:color="auto" w:fill="auto"/>
            <w:vAlign w:val="center"/>
          </w:tcPr>
          <w:p w:rsidR="0094652B" w:rsidRPr="00A43B22" w:rsidRDefault="0094652B" w:rsidP="005107EE">
            <w:pPr>
              <w:rPr>
                <w:rFonts w:ascii="Tahoma" w:hAnsi="Tahoma" w:cs="Tahoma"/>
                <w:sz w:val="18"/>
                <w:szCs w:val="18"/>
                <w:lang w:val="de-DE"/>
              </w:rPr>
            </w:pPr>
          </w:p>
        </w:tc>
      </w:tr>
      <w:tr w:rsidR="005107EE" w:rsidRPr="00A43B22" w:rsidTr="005107EE">
        <w:trPr>
          <w:trHeight w:val="567"/>
          <w:jc w:val="center"/>
        </w:trPr>
        <w:tc>
          <w:tcPr>
            <w:tcW w:w="14040" w:type="dxa"/>
            <w:gridSpan w:val="8"/>
            <w:shd w:val="clear" w:color="auto" w:fill="auto"/>
            <w:vAlign w:val="center"/>
          </w:tcPr>
          <w:p w:rsidR="005107EE" w:rsidRPr="00A43B22" w:rsidRDefault="005107EE" w:rsidP="005107EE">
            <w:pPr>
              <w:rPr>
                <w:rFonts w:ascii="Tahoma" w:hAnsi="Tahoma" w:cs="Tahoma"/>
                <w:sz w:val="18"/>
                <w:szCs w:val="18"/>
                <w:lang w:val="de-DE"/>
              </w:rPr>
            </w:pPr>
            <w:r w:rsidRPr="00A43B22">
              <w:rPr>
                <w:rFonts w:ascii="Tahoma" w:hAnsi="Tahoma" w:cs="Tahoma"/>
                <w:b/>
                <w:bCs/>
                <w:sz w:val="18"/>
                <w:szCs w:val="18"/>
              </w:rPr>
              <w:t>Sotto sezione 1 – Tipo di procedura</w:t>
            </w:r>
          </w:p>
        </w:tc>
      </w:tr>
      <w:tr w:rsidR="005107EE" w:rsidRPr="00A43B22" w:rsidTr="005107EE">
        <w:trPr>
          <w:trHeight w:val="567"/>
          <w:jc w:val="center"/>
        </w:trPr>
        <w:tc>
          <w:tcPr>
            <w:tcW w:w="14040" w:type="dxa"/>
            <w:gridSpan w:val="8"/>
            <w:shd w:val="clear" w:color="auto" w:fill="auto"/>
            <w:vAlign w:val="center"/>
          </w:tcPr>
          <w:p w:rsidR="005107EE" w:rsidRPr="00A43B22" w:rsidRDefault="005107EE" w:rsidP="005107EE">
            <w:pPr>
              <w:rPr>
                <w:rFonts w:ascii="Tahoma" w:hAnsi="Tahoma" w:cs="Tahoma"/>
                <w:sz w:val="18"/>
                <w:szCs w:val="18"/>
                <w:lang w:val="de-DE"/>
              </w:rPr>
            </w:pPr>
            <w:r w:rsidRPr="00A43B22">
              <w:rPr>
                <w:rFonts w:ascii="Tahoma" w:hAnsi="Tahoma" w:cs="Tahoma"/>
                <w:b/>
                <w:bCs/>
                <w:sz w:val="18"/>
                <w:szCs w:val="18"/>
              </w:rPr>
              <w:t>Nel caso di affidamento diretto &lt;40.000 Euro:</w:t>
            </w:r>
          </w:p>
        </w:tc>
      </w:tr>
      <w:tr w:rsidR="005107EE" w:rsidRPr="00A43B22" w:rsidTr="005107EE">
        <w:trPr>
          <w:trHeight w:val="567"/>
          <w:jc w:val="center"/>
        </w:trPr>
        <w:tc>
          <w:tcPr>
            <w:tcW w:w="440" w:type="dxa"/>
            <w:shd w:val="clear" w:color="auto" w:fill="auto"/>
            <w:vAlign w:val="center"/>
          </w:tcPr>
          <w:p w:rsidR="005107EE" w:rsidRPr="00A43B22" w:rsidRDefault="005107EE" w:rsidP="005107EE">
            <w:pPr>
              <w:jc w:val="center"/>
              <w:rPr>
                <w:rFonts w:ascii="Tahoma" w:hAnsi="Tahoma" w:cs="Tahoma"/>
                <w:sz w:val="18"/>
                <w:szCs w:val="18"/>
              </w:rPr>
            </w:pPr>
          </w:p>
        </w:tc>
        <w:tc>
          <w:tcPr>
            <w:tcW w:w="2674" w:type="dxa"/>
            <w:shd w:val="clear" w:color="auto" w:fill="auto"/>
            <w:vAlign w:val="center"/>
          </w:tcPr>
          <w:p w:rsidR="005107EE" w:rsidRPr="00A43B22" w:rsidRDefault="006C04B9" w:rsidP="006C04B9">
            <w:pPr>
              <w:snapToGrid w:val="0"/>
              <w:spacing w:before="120" w:after="120"/>
              <w:jc w:val="both"/>
              <w:rPr>
                <w:rFonts w:ascii="Tahoma" w:hAnsi="Tahoma" w:cs="Tahoma"/>
                <w:bCs/>
                <w:sz w:val="18"/>
                <w:szCs w:val="18"/>
              </w:rPr>
            </w:pPr>
            <w:r w:rsidRPr="00A43B22">
              <w:rPr>
                <w:rFonts w:ascii="Tahoma" w:hAnsi="Tahoma" w:cs="Tahoma"/>
                <w:bCs/>
                <w:sz w:val="18"/>
                <w:szCs w:val="18"/>
              </w:rPr>
              <w:t>Nel</w:t>
            </w:r>
            <w:r w:rsidR="004D0288" w:rsidRPr="00A43B22">
              <w:rPr>
                <w:rFonts w:ascii="Tahoma" w:hAnsi="Tahoma" w:cs="Tahoma"/>
                <w:bCs/>
                <w:sz w:val="18"/>
                <w:szCs w:val="18"/>
              </w:rPr>
              <w:t xml:space="preserve">la </w:t>
            </w:r>
            <w:r w:rsidR="005107EE" w:rsidRPr="00A43B22">
              <w:rPr>
                <w:rFonts w:ascii="Tahoma" w:hAnsi="Tahoma" w:cs="Tahoma"/>
                <w:bCs/>
                <w:sz w:val="18"/>
                <w:szCs w:val="18"/>
              </w:rPr>
              <w:t>determina a contrarre</w:t>
            </w:r>
            <w:r w:rsidR="004D0288" w:rsidRPr="00A43B22">
              <w:rPr>
                <w:rFonts w:ascii="Tahoma" w:hAnsi="Tahoma" w:cs="Tahoma"/>
                <w:bCs/>
                <w:sz w:val="18"/>
                <w:szCs w:val="18"/>
              </w:rPr>
              <w:t>,</w:t>
            </w:r>
            <w:r w:rsidR="005107EE" w:rsidRPr="00A43B22">
              <w:rPr>
                <w:rFonts w:ascii="Tahoma" w:hAnsi="Tahoma" w:cs="Tahoma"/>
                <w:bCs/>
                <w:sz w:val="18"/>
                <w:szCs w:val="18"/>
              </w:rPr>
              <w:t xml:space="preserve"> è stata </w:t>
            </w:r>
            <w:r w:rsidR="004D0288" w:rsidRPr="00A43B22">
              <w:rPr>
                <w:rFonts w:ascii="Tahoma" w:hAnsi="Tahoma" w:cs="Tahoma"/>
                <w:bCs/>
                <w:sz w:val="18"/>
                <w:szCs w:val="18"/>
              </w:rPr>
              <w:t>indicata la motivazione della scelta del fornitore</w:t>
            </w:r>
            <w:r w:rsidRPr="00A43B22">
              <w:rPr>
                <w:rFonts w:ascii="Tahoma" w:hAnsi="Tahoma" w:cs="Tahoma"/>
                <w:bCs/>
                <w:sz w:val="18"/>
                <w:szCs w:val="18"/>
              </w:rPr>
              <w:t xml:space="preserve"> l’oggetto dell’affidamento, l’importo, il possesso da parte del fornitore selezionato dei requisiti di carattere generale, nonché il possesso dei requisiti tecnico-professionali, ove richiesti</w:t>
            </w:r>
            <w:r w:rsidR="004D0288" w:rsidRPr="00A43B22">
              <w:rPr>
                <w:rFonts w:ascii="Tahoma" w:hAnsi="Tahoma" w:cs="Tahoma"/>
                <w:bCs/>
                <w:sz w:val="18"/>
                <w:szCs w:val="18"/>
              </w:rPr>
              <w:t>?</w:t>
            </w:r>
          </w:p>
        </w:tc>
        <w:tc>
          <w:tcPr>
            <w:tcW w:w="1417" w:type="dxa"/>
            <w:shd w:val="clear" w:color="auto" w:fill="auto"/>
            <w:vAlign w:val="center"/>
          </w:tcPr>
          <w:p w:rsidR="005107EE" w:rsidRPr="00A43B22" w:rsidRDefault="006C04B9" w:rsidP="006C04B9">
            <w:pPr>
              <w:spacing w:before="60" w:after="60"/>
              <w:rPr>
                <w:rFonts w:ascii="Tahoma" w:hAnsi="Tahoma" w:cs="Tahoma"/>
                <w:bCs/>
                <w:sz w:val="18"/>
                <w:szCs w:val="18"/>
              </w:rPr>
            </w:pPr>
            <w:r w:rsidRPr="00A43B22">
              <w:rPr>
                <w:rFonts w:ascii="Tahoma" w:hAnsi="Tahoma" w:cs="Tahoma"/>
                <w:bCs/>
                <w:sz w:val="18"/>
                <w:szCs w:val="18"/>
              </w:rPr>
              <w:t xml:space="preserve">Art. 32, comma 1 D. </w:t>
            </w:r>
            <w:proofErr w:type="spellStart"/>
            <w:r w:rsidRPr="00A43B22">
              <w:rPr>
                <w:rFonts w:ascii="Tahoma" w:hAnsi="Tahoma" w:cs="Tahoma"/>
                <w:bCs/>
                <w:sz w:val="18"/>
                <w:szCs w:val="18"/>
              </w:rPr>
              <w:t>Lgs</w:t>
            </w:r>
            <w:proofErr w:type="spellEnd"/>
            <w:r w:rsidRPr="00A43B22">
              <w:rPr>
                <w:rFonts w:ascii="Tahoma" w:hAnsi="Tahoma" w:cs="Tahoma"/>
                <w:bCs/>
                <w:sz w:val="18"/>
                <w:szCs w:val="18"/>
              </w:rPr>
              <w:t>. 50/2016</w:t>
            </w: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5107EE" w:rsidRPr="00A43B22" w:rsidTr="005107EE">
        <w:trPr>
          <w:trHeight w:val="567"/>
          <w:jc w:val="center"/>
        </w:trPr>
        <w:tc>
          <w:tcPr>
            <w:tcW w:w="440" w:type="dxa"/>
            <w:shd w:val="clear" w:color="auto" w:fill="auto"/>
            <w:vAlign w:val="center"/>
          </w:tcPr>
          <w:p w:rsidR="005107EE" w:rsidRPr="00A43B22" w:rsidRDefault="005107EE" w:rsidP="005107EE">
            <w:pPr>
              <w:jc w:val="center"/>
              <w:rPr>
                <w:rFonts w:ascii="Tahoma" w:hAnsi="Tahoma" w:cs="Tahoma"/>
                <w:sz w:val="18"/>
                <w:szCs w:val="18"/>
              </w:rPr>
            </w:pPr>
          </w:p>
        </w:tc>
        <w:tc>
          <w:tcPr>
            <w:tcW w:w="2674" w:type="dxa"/>
            <w:shd w:val="clear" w:color="auto" w:fill="auto"/>
            <w:vAlign w:val="center"/>
          </w:tcPr>
          <w:p w:rsidR="005107EE" w:rsidRPr="00A43B22" w:rsidRDefault="005107EE" w:rsidP="005107EE">
            <w:pPr>
              <w:snapToGrid w:val="0"/>
              <w:spacing w:before="120" w:after="120"/>
              <w:jc w:val="both"/>
              <w:rPr>
                <w:rFonts w:ascii="Tahoma" w:hAnsi="Tahoma" w:cs="Tahoma"/>
                <w:bCs/>
                <w:sz w:val="18"/>
                <w:szCs w:val="18"/>
              </w:rPr>
            </w:pPr>
            <w:r w:rsidRPr="00A43B22">
              <w:rPr>
                <w:rFonts w:ascii="Tahoma" w:hAnsi="Tahoma" w:cs="Tahoma"/>
                <w:bCs/>
                <w:sz w:val="18"/>
                <w:szCs w:val="18"/>
              </w:rPr>
              <w:t>E’ stato rispettato il principio di rotazione?</w:t>
            </w:r>
          </w:p>
        </w:tc>
        <w:tc>
          <w:tcPr>
            <w:tcW w:w="1417" w:type="dxa"/>
            <w:shd w:val="clear" w:color="auto" w:fill="auto"/>
            <w:vAlign w:val="center"/>
          </w:tcPr>
          <w:p w:rsidR="005107EE" w:rsidRPr="00A43B22" w:rsidRDefault="005107EE" w:rsidP="005107EE">
            <w:pPr>
              <w:spacing w:before="60" w:after="60"/>
              <w:rPr>
                <w:rFonts w:ascii="Tahoma" w:hAnsi="Tahoma" w:cs="Tahoma"/>
                <w:bCs/>
                <w:sz w:val="18"/>
                <w:szCs w:val="18"/>
              </w:rPr>
            </w:pPr>
            <w:r w:rsidRPr="00A43B22">
              <w:rPr>
                <w:rFonts w:ascii="Tahoma" w:hAnsi="Tahoma" w:cs="Tahoma"/>
                <w:bCs/>
                <w:sz w:val="18"/>
                <w:szCs w:val="18"/>
              </w:rPr>
              <w:t xml:space="preserve">Art. 36, comma 1 D. </w:t>
            </w:r>
            <w:proofErr w:type="spellStart"/>
            <w:r w:rsidRPr="00A43B22">
              <w:rPr>
                <w:rFonts w:ascii="Tahoma" w:hAnsi="Tahoma" w:cs="Tahoma"/>
                <w:bCs/>
                <w:sz w:val="18"/>
                <w:szCs w:val="18"/>
              </w:rPr>
              <w:t>Lgs</w:t>
            </w:r>
            <w:proofErr w:type="spellEnd"/>
            <w:r w:rsidRPr="00A43B22">
              <w:rPr>
                <w:rFonts w:ascii="Tahoma" w:hAnsi="Tahoma" w:cs="Tahoma"/>
                <w:bCs/>
                <w:sz w:val="18"/>
                <w:szCs w:val="18"/>
              </w:rPr>
              <w:t>. 50/2016</w:t>
            </w: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5107EE" w:rsidRPr="00A43B22" w:rsidTr="005107EE">
        <w:trPr>
          <w:trHeight w:val="567"/>
          <w:jc w:val="center"/>
        </w:trPr>
        <w:tc>
          <w:tcPr>
            <w:tcW w:w="440" w:type="dxa"/>
            <w:shd w:val="clear" w:color="auto" w:fill="auto"/>
            <w:vAlign w:val="center"/>
          </w:tcPr>
          <w:p w:rsidR="005107EE" w:rsidRPr="00A43B22" w:rsidRDefault="005107EE" w:rsidP="005107EE">
            <w:pPr>
              <w:jc w:val="center"/>
              <w:rPr>
                <w:rFonts w:ascii="Tahoma" w:hAnsi="Tahoma" w:cs="Tahoma"/>
                <w:sz w:val="18"/>
                <w:szCs w:val="18"/>
              </w:rPr>
            </w:pPr>
          </w:p>
        </w:tc>
        <w:tc>
          <w:tcPr>
            <w:tcW w:w="2674" w:type="dxa"/>
            <w:shd w:val="clear" w:color="auto" w:fill="auto"/>
            <w:vAlign w:val="center"/>
          </w:tcPr>
          <w:p w:rsidR="005107EE" w:rsidRPr="00A43B22" w:rsidRDefault="005107EE" w:rsidP="005107EE">
            <w:pPr>
              <w:snapToGrid w:val="0"/>
              <w:spacing w:before="120" w:after="120"/>
              <w:jc w:val="both"/>
              <w:rPr>
                <w:rFonts w:ascii="Tahoma" w:hAnsi="Tahoma" w:cs="Tahoma"/>
                <w:b/>
                <w:bCs/>
                <w:sz w:val="18"/>
                <w:szCs w:val="18"/>
              </w:rPr>
            </w:pPr>
            <w:r w:rsidRPr="00A43B22">
              <w:rPr>
                <w:rFonts w:ascii="Tahoma" w:hAnsi="Tahoma" w:cs="Tahoma"/>
                <w:bCs/>
                <w:sz w:val="18"/>
                <w:szCs w:val="18"/>
              </w:rPr>
              <w:t>Se non è stato rispettato il principio di rotazione, ne è stata data una motivazione rafforzata nella determina a contrarre?</w:t>
            </w:r>
          </w:p>
        </w:tc>
        <w:tc>
          <w:tcPr>
            <w:tcW w:w="1417" w:type="dxa"/>
            <w:shd w:val="clear" w:color="auto" w:fill="auto"/>
            <w:vAlign w:val="center"/>
          </w:tcPr>
          <w:p w:rsidR="005107EE" w:rsidRPr="00A43B22" w:rsidRDefault="005107EE" w:rsidP="005107EE">
            <w:pPr>
              <w:spacing w:before="60" w:after="60"/>
              <w:rPr>
                <w:rFonts w:ascii="Tahoma" w:hAnsi="Tahoma" w:cs="Tahoma"/>
                <w:bCs/>
                <w:sz w:val="18"/>
                <w:szCs w:val="18"/>
              </w:rPr>
            </w:pPr>
            <w:r w:rsidRPr="00A43B22">
              <w:rPr>
                <w:rFonts w:ascii="Tahoma" w:hAnsi="Tahoma" w:cs="Tahoma"/>
                <w:bCs/>
                <w:sz w:val="18"/>
                <w:szCs w:val="18"/>
              </w:rPr>
              <w:t xml:space="preserve">Art. 36 comma 1 e 2 </w:t>
            </w:r>
            <w:proofErr w:type="spellStart"/>
            <w:r w:rsidRPr="00A43B22">
              <w:rPr>
                <w:rFonts w:ascii="Tahoma" w:hAnsi="Tahoma" w:cs="Tahoma"/>
                <w:bCs/>
                <w:sz w:val="18"/>
                <w:szCs w:val="18"/>
              </w:rPr>
              <w:t>lett</w:t>
            </w:r>
            <w:proofErr w:type="spellEnd"/>
            <w:r w:rsidRPr="00A43B22">
              <w:rPr>
                <w:rFonts w:ascii="Tahoma" w:hAnsi="Tahoma" w:cs="Tahoma"/>
                <w:bCs/>
                <w:sz w:val="18"/>
                <w:szCs w:val="18"/>
              </w:rPr>
              <w:t xml:space="preserve"> a) D. </w:t>
            </w:r>
            <w:proofErr w:type="spellStart"/>
            <w:r w:rsidRPr="00A43B22">
              <w:rPr>
                <w:rFonts w:ascii="Tahoma" w:hAnsi="Tahoma" w:cs="Tahoma"/>
                <w:bCs/>
                <w:sz w:val="18"/>
                <w:szCs w:val="18"/>
              </w:rPr>
              <w:t>Lgs</w:t>
            </w:r>
            <w:proofErr w:type="spellEnd"/>
            <w:r w:rsidRPr="00A43B22">
              <w:rPr>
                <w:rFonts w:ascii="Tahoma" w:hAnsi="Tahoma" w:cs="Tahoma"/>
                <w:bCs/>
                <w:sz w:val="18"/>
                <w:szCs w:val="18"/>
              </w:rPr>
              <w:t>. 50/2016, Linee guida ANAC</w:t>
            </w:r>
            <w:r w:rsidR="009908F8" w:rsidRPr="00A43B22">
              <w:rPr>
                <w:rFonts w:ascii="Tahoma" w:hAnsi="Tahoma" w:cs="Tahoma"/>
                <w:bCs/>
                <w:sz w:val="18"/>
                <w:szCs w:val="18"/>
              </w:rPr>
              <w:t xml:space="preserve"> n. 4</w:t>
            </w: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9908F8" w:rsidRPr="00A43B22" w:rsidTr="005107EE">
        <w:trPr>
          <w:trHeight w:val="567"/>
          <w:jc w:val="center"/>
        </w:trPr>
        <w:tc>
          <w:tcPr>
            <w:tcW w:w="440" w:type="dxa"/>
            <w:shd w:val="clear" w:color="auto" w:fill="auto"/>
            <w:vAlign w:val="center"/>
          </w:tcPr>
          <w:p w:rsidR="009908F8" w:rsidRPr="00A43B22" w:rsidRDefault="009908F8" w:rsidP="005107EE">
            <w:pPr>
              <w:jc w:val="center"/>
              <w:rPr>
                <w:rFonts w:ascii="Tahoma" w:hAnsi="Tahoma" w:cs="Tahoma"/>
                <w:sz w:val="18"/>
                <w:szCs w:val="18"/>
              </w:rPr>
            </w:pPr>
          </w:p>
        </w:tc>
        <w:tc>
          <w:tcPr>
            <w:tcW w:w="2674" w:type="dxa"/>
            <w:shd w:val="clear" w:color="auto" w:fill="auto"/>
            <w:vAlign w:val="center"/>
          </w:tcPr>
          <w:p w:rsidR="009908F8" w:rsidRPr="00A43B22" w:rsidRDefault="009908F8" w:rsidP="009908F8">
            <w:pPr>
              <w:snapToGrid w:val="0"/>
              <w:spacing w:before="120" w:after="120"/>
              <w:jc w:val="both"/>
              <w:rPr>
                <w:rFonts w:ascii="Tahoma" w:hAnsi="Tahoma" w:cs="Tahoma"/>
                <w:bCs/>
                <w:sz w:val="18"/>
                <w:szCs w:val="18"/>
              </w:rPr>
            </w:pPr>
            <w:r w:rsidRPr="00A43B22">
              <w:rPr>
                <w:rFonts w:ascii="Tahoma" w:hAnsi="Tahoma" w:cs="Tahoma"/>
                <w:bCs/>
                <w:noProof/>
                <w:sz w:val="18"/>
                <w:szCs w:val="18"/>
              </w:rPr>
              <w:t xml:space="preserve">È stata fatta l’acquisizione di beni e servizi di importo pari o superiore a 1.000 euro mediante il mercato elettronico della pubblica amministrazione MEPA </w:t>
            </w:r>
          </w:p>
        </w:tc>
        <w:tc>
          <w:tcPr>
            <w:tcW w:w="1417" w:type="dxa"/>
            <w:shd w:val="clear" w:color="auto" w:fill="auto"/>
            <w:vAlign w:val="center"/>
          </w:tcPr>
          <w:p w:rsidR="009908F8" w:rsidRPr="00A43B22" w:rsidRDefault="009908F8" w:rsidP="005107EE">
            <w:pPr>
              <w:spacing w:before="60" w:after="60"/>
              <w:rPr>
                <w:rFonts w:ascii="Tahoma" w:hAnsi="Tahoma" w:cs="Tahoma"/>
                <w:bCs/>
                <w:sz w:val="18"/>
                <w:szCs w:val="18"/>
              </w:rPr>
            </w:pPr>
            <w:r w:rsidRPr="00A43B22">
              <w:rPr>
                <w:rFonts w:ascii="Tahoma" w:hAnsi="Tahoma" w:cs="Tahoma"/>
                <w:bCs/>
                <w:sz w:val="18"/>
                <w:szCs w:val="18"/>
              </w:rPr>
              <w:t>Art. 1, comma 450 l. n. 296/2006)</w:t>
            </w:r>
          </w:p>
        </w:tc>
        <w:tc>
          <w:tcPr>
            <w:tcW w:w="709" w:type="dxa"/>
            <w:shd w:val="clear" w:color="auto" w:fill="auto"/>
            <w:vAlign w:val="center"/>
          </w:tcPr>
          <w:p w:rsidR="009908F8" w:rsidRPr="00A43B22" w:rsidRDefault="009908F8"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9908F8" w:rsidRPr="00A43B22" w:rsidRDefault="009908F8"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9908F8" w:rsidRPr="00A43B22" w:rsidRDefault="009908F8"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9908F8" w:rsidRPr="00A43B22" w:rsidRDefault="009908F8" w:rsidP="005107EE">
            <w:pPr>
              <w:rPr>
                <w:rFonts w:ascii="Tahoma" w:hAnsi="Tahoma" w:cs="Tahoma"/>
                <w:sz w:val="18"/>
                <w:szCs w:val="18"/>
                <w:lang w:val="de-DE"/>
              </w:rPr>
            </w:pPr>
          </w:p>
        </w:tc>
        <w:tc>
          <w:tcPr>
            <w:tcW w:w="5965" w:type="dxa"/>
            <w:shd w:val="clear" w:color="auto" w:fill="auto"/>
            <w:vAlign w:val="center"/>
          </w:tcPr>
          <w:p w:rsidR="009908F8" w:rsidRPr="00A43B22" w:rsidRDefault="009908F8" w:rsidP="005107EE">
            <w:pPr>
              <w:rPr>
                <w:rFonts w:ascii="Tahoma" w:hAnsi="Tahoma" w:cs="Tahoma"/>
                <w:sz w:val="18"/>
                <w:szCs w:val="18"/>
                <w:lang w:val="de-DE"/>
              </w:rPr>
            </w:pPr>
          </w:p>
        </w:tc>
      </w:tr>
      <w:tr w:rsidR="005107EE" w:rsidRPr="00A43B22" w:rsidTr="005107EE">
        <w:trPr>
          <w:trHeight w:val="567"/>
          <w:jc w:val="center"/>
        </w:trPr>
        <w:tc>
          <w:tcPr>
            <w:tcW w:w="14040" w:type="dxa"/>
            <w:gridSpan w:val="8"/>
            <w:shd w:val="clear" w:color="auto" w:fill="auto"/>
            <w:vAlign w:val="center"/>
          </w:tcPr>
          <w:p w:rsidR="005107EE" w:rsidRPr="00A43B22" w:rsidRDefault="005107EE" w:rsidP="009908F8">
            <w:pPr>
              <w:rPr>
                <w:rFonts w:ascii="Tahoma" w:hAnsi="Tahoma" w:cs="Tahoma"/>
                <w:sz w:val="18"/>
                <w:szCs w:val="18"/>
                <w:lang w:val="de-DE"/>
              </w:rPr>
            </w:pPr>
            <w:r w:rsidRPr="00A43B22">
              <w:rPr>
                <w:rFonts w:ascii="Tahoma" w:hAnsi="Tahoma" w:cs="Tahoma"/>
                <w:b/>
                <w:bCs/>
                <w:sz w:val="18"/>
                <w:szCs w:val="18"/>
              </w:rPr>
              <w:t>Nel caso di procedure negoziate di importo superiore ai 40 mila euro e</w:t>
            </w:r>
            <w:r w:rsidR="009908F8" w:rsidRPr="00A43B22">
              <w:rPr>
                <w:rFonts w:ascii="Tahoma" w:hAnsi="Tahoma" w:cs="Tahoma"/>
                <w:b/>
                <w:bCs/>
                <w:sz w:val="18"/>
                <w:szCs w:val="18"/>
              </w:rPr>
              <w:t xml:space="preserve"> inferiore </w:t>
            </w:r>
            <w:r w:rsidRPr="00A43B22">
              <w:rPr>
                <w:rFonts w:ascii="Tahoma" w:hAnsi="Tahoma" w:cs="Tahoma"/>
                <w:b/>
                <w:bCs/>
                <w:sz w:val="18"/>
                <w:szCs w:val="18"/>
              </w:rPr>
              <w:t>alla soglia comunitaria</w:t>
            </w:r>
            <w:r w:rsidR="009908F8" w:rsidRPr="00A43B22">
              <w:rPr>
                <w:rFonts w:ascii="Tahoma" w:hAnsi="Tahoma" w:cs="Tahoma"/>
                <w:b/>
                <w:bCs/>
                <w:sz w:val="18"/>
                <w:szCs w:val="18"/>
              </w:rPr>
              <w:t xml:space="preserve"> di cui all’art. 35</w:t>
            </w:r>
          </w:p>
        </w:tc>
      </w:tr>
      <w:tr w:rsidR="005107EE" w:rsidRPr="00A43B22" w:rsidTr="005107EE">
        <w:trPr>
          <w:trHeight w:val="567"/>
          <w:jc w:val="center"/>
        </w:trPr>
        <w:tc>
          <w:tcPr>
            <w:tcW w:w="440" w:type="dxa"/>
            <w:shd w:val="clear" w:color="auto" w:fill="auto"/>
            <w:vAlign w:val="center"/>
          </w:tcPr>
          <w:p w:rsidR="005107EE" w:rsidRPr="00A43B22" w:rsidRDefault="005107EE" w:rsidP="005107EE">
            <w:pPr>
              <w:jc w:val="center"/>
              <w:rPr>
                <w:rFonts w:ascii="Tahoma" w:hAnsi="Tahoma" w:cs="Tahoma"/>
                <w:sz w:val="18"/>
                <w:szCs w:val="18"/>
              </w:rPr>
            </w:pPr>
          </w:p>
        </w:tc>
        <w:tc>
          <w:tcPr>
            <w:tcW w:w="2674" w:type="dxa"/>
            <w:shd w:val="clear" w:color="auto" w:fill="auto"/>
            <w:vAlign w:val="center"/>
          </w:tcPr>
          <w:p w:rsidR="005107EE" w:rsidRPr="00A43B22" w:rsidRDefault="005107EE" w:rsidP="005107EE">
            <w:pPr>
              <w:snapToGrid w:val="0"/>
              <w:spacing w:before="120" w:after="120"/>
              <w:jc w:val="both"/>
              <w:rPr>
                <w:rFonts w:ascii="Tahoma" w:hAnsi="Tahoma" w:cs="Tahoma"/>
                <w:bCs/>
                <w:sz w:val="18"/>
                <w:szCs w:val="18"/>
              </w:rPr>
            </w:pPr>
            <w:r w:rsidRPr="00A43B22">
              <w:rPr>
                <w:rFonts w:ascii="Tahoma" w:hAnsi="Tahoma" w:cs="Tahoma"/>
                <w:bCs/>
                <w:sz w:val="18"/>
                <w:szCs w:val="18"/>
              </w:rPr>
              <w:t>E’ stata effettuata una indagine di mercato al fine di selezionare il numero minimo di</w:t>
            </w:r>
            <w:r w:rsidR="006C04B9" w:rsidRPr="00A43B22">
              <w:rPr>
                <w:rFonts w:ascii="Tahoma" w:hAnsi="Tahoma" w:cs="Tahoma"/>
                <w:bCs/>
                <w:sz w:val="18"/>
                <w:szCs w:val="18"/>
              </w:rPr>
              <w:t xml:space="preserve"> cinque</w:t>
            </w:r>
            <w:r w:rsidRPr="00A43B22">
              <w:rPr>
                <w:rFonts w:ascii="Tahoma" w:hAnsi="Tahoma" w:cs="Tahoma"/>
                <w:bCs/>
                <w:sz w:val="18"/>
                <w:szCs w:val="18"/>
              </w:rPr>
              <w:t xml:space="preserve"> operatori economici da invitare</w:t>
            </w:r>
            <w:r w:rsidR="006C04B9" w:rsidRPr="00A43B22">
              <w:rPr>
                <w:rFonts w:ascii="Tahoma" w:hAnsi="Tahoma" w:cs="Tahoma"/>
                <w:bCs/>
                <w:sz w:val="18"/>
                <w:szCs w:val="18"/>
              </w:rPr>
              <w:t xml:space="preserve"> oppure si è fatto ricorso ad elenchi</w:t>
            </w:r>
            <w:r w:rsidRPr="00A43B22">
              <w:rPr>
                <w:rFonts w:ascii="Tahoma" w:hAnsi="Tahoma" w:cs="Tahoma"/>
                <w:bCs/>
                <w:sz w:val="18"/>
                <w:szCs w:val="18"/>
              </w:rPr>
              <w:t>?</w:t>
            </w:r>
          </w:p>
        </w:tc>
        <w:tc>
          <w:tcPr>
            <w:tcW w:w="1417" w:type="dxa"/>
            <w:shd w:val="clear" w:color="auto" w:fill="auto"/>
            <w:vAlign w:val="center"/>
          </w:tcPr>
          <w:p w:rsidR="005107EE" w:rsidRPr="00A43B22" w:rsidRDefault="005107EE" w:rsidP="005107EE">
            <w:pPr>
              <w:spacing w:before="60" w:after="60"/>
              <w:rPr>
                <w:rFonts w:ascii="Tahoma" w:hAnsi="Tahoma" w:cs="Tahoma"/>
                <w:bCs/>
                <w:sz w:val="18"/>
                <w:szCs w:val="18"/>
                <w:lang w:val="en-US"/>
              </w:rPr>
            </w:pPr>
            <w:proofErr w:type="spellStart"/>
            <w:r w:rsidRPr="00A43B22">
              <w:rPr>
                <w:rFonts w:ascii="Tahoma" w:hAnsi="Tahoma" w:cs="Tahoma"/>
                <w:bCs/>
                <w:sz w:val="18"/>
                <w:szCs w:val="18"/>
                <w:lang w:val="en-US"/>
              </w:rPr>
              <w:t>Artt</w:t>
            </w:r>
            <w:proofErr w:type="spellEnd"/>
            <w:r w:rsidRPr="00A43B22">
              <w:rPr>
                <w:rFonts w:ascii="Tahoma" w:hAnsi="Tahoma" w:cs="Tahoma"/>
                <w:bCs/>
                <w:sz w:val="18"/>
                <w:szCs w:val="18"/>
                <w:lang w:val="en-US"/>
              </w:rPr>
              <w:t xml:space="preserve">. 36, comma 2 </w:t>
            </w:r>
            <w:proofErr w:type="spellStart"/>
            <w:r w:rsidRPr="00A43B22">
              <w:rPr>
                <w:rFonts w:ascii="Tahoma" w:hAnsi="Tahoma" w:cs="Tahoma"/>
                <w:bCs/>
                <w:sz w:val="18"/>
                <w:szCs w:val="18"/>
                <w:lang w:val="en-US"/>
              </w:rPr>
              <w:t>lett</w:t>
            </w:r>
            <w:proofErr w:type="spellEnd"/>
            <w:r w:rsidRPr="00A43B22">
              <w:rPr>
                <w:rFonts w:ascii="Tahoma" w:hAnsi="Tahoma" w:cs="Tahoma"/>
                <w:bCs/>
                <w:sz w:val="18"/>
                <w:szCs w:val="18"/>
                <w:lang w:val="en-US"/>
              </w:rPr>
              <w:t>. b), art. 66 comma 1, D.Lgs.50/2016,</w:t>
            </w:r>
            <w:r w:rsidRPr="00A43B22">
              <w:rPr>
                <w:rFonts w:ascii="Tahoma" w:hAnsi="Tahoma" w:cs="Tahoma"/>
                <w:bCs/>
                <w:sz w:val="18"/>
                <w:szCs w:val="18"/>
              </w:rPr>
              <w:t xml:space="preserve"> Linee guida ANAC</w:t>
            </w: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5107EE" w:rsidRPr="00A43B22" w:rsidTr="005107EE">
        <w:trPr>
          <w:trHeight w:val="567"/>
          <w:jc w:val="center"/>
        </w:trPr>
        <w:tc>
          <w:tcPr>
            <w:tcW w:w="440" w:type="dxa"/>
            <w:shd w:val="clear" w:color="auto" w:fill="auto"/>
            <w:vAlign w:val="center"/>
          </w:tcPr>
          <w:p w:rsidR="005107EE" w:rsidRPr="00A43B22" w:rsidRDefault="005107EE" w:rsidP="005107EE">
            <w:pPr>
              <w:jc w:val="center"/>
              <w:rPr>
                <w:rFonts w:ascii="Tahoma" w:hAnsi="Tahoma" w:cs="Tahoma"/>
                <w:sz w:val="18"/>
                <w:szCs w:val="18"/>
              </w:rPr>
            </w:pPr>
          </w:p>
        </w:tc>
        <w:tc>
          <w:tcPr>
            <w:tcW w:w="2674" w:type="dxa"/>
            <w:shd w:val="clear" w:color="auto" w:fill="auto"/>
            <w:vAlign w:val="center"/>
          </w:tcPr>
          <w:p w:rsidR="005107EE" w:rsidRPr="00A43B22" w:rsidRDefault="005107EE" w:rsidP="005107EE">
            <w:pPr>
              <w:snapToGrid w:val="0"/>
              <w:spacing w:before="120" w:after="120"/>
              <w:jc w:val="both"/>
              <w:rPr>
                <w:rFonts w:ascii="Tahoma" w:hAnsi="Tahoma" w:cs="Tahoma"/>
                <w:bCs/>
                <w:color w:val="000000"/>
                <w:sz w:val="18"/>
                <w:szCs w:val="18"/>
              </w:rPr>
            </w:pPr>
            <w:r w:rsidRPr="00A43B22">
              <w:rPr>
                <w:rFonts w:ascii="Tahoma" w:hAnsi="Tahoma" w:cs="Tahoma"/>
                <w:bCs/>
                <w:color w:val="000000"/>
                <w:sz w:val="18"/>
                <w:szCs w:val="18"/>
              </w:rPr>
              <w:t>È stato rispettato il principio di rotazione degli inviti?</w:t>
            </w:r>
          </w:p>
        </w:tc>
        <w:tc>
          <w:tcPr>
            <w:tcW w:w="1417" w:type="dxa"/>
            <w:shd w:val="clear" w:color="auto" w:fill="auto"/>
            <w:vAlign w:val="center"/>
          </w:tcPr>
          <w:p w:rsidR="005107EE" w:rsidRPr="00A43B22" w:rsidRDefault="005107EE" w:rsidP="005107EE">
            <w:pPr>
              <w:spacing w:before="60" w:after="60"/>
              <w:rPr>
                <w:rFonts w:ascii="Tahoma" w:hAnsi="Tahoma" w:cs="Tahoma"/>
                <w:bCs/>
                <w:color w:val="000000"/>
                <w:sz w:val="18"/>
                <w:szCs w:val="18"/>
              </w:rPr>
            </w:pPr>
            <w:r w:rsidRPr="00A43B22">
              <w:rPr>
                <w:rFonts w:ascii="Tahoma" w:hAnsi="Tahoma" w:cs="Tahoma"/>
                <w:bCs/>
                <w:color w:val="000000"/>
                <w:sz w:val="18"/>
                <w:szCs w:val="18"/>
              </w:rPr>
              <w:t xml:space="preserve">Art.36 comma 1 e 2 </w:t>
            </w:r>
            <w:proofErr w:type="spellStart"/>
            <w:r w:rsidRPr="00A43B22">
              <w:rPr>
                <w:rFonts w:ascii="Tahoma" w:hAnsi="Tahoma" w:cs="Tahoma"/>
                <w:bCs/>
                <w:color w:val="000000"/>
                <w:sz w:val="18"/>
                <w:szCs w:val="18"/>
              </w:rPr>
              <w:t>lett</w:t>
            </w:r>
            <w:proofErr w:type="spellEnd"/>
            <w:r w:rsidRPr="00A43B22">
              <w:rPr>
                <w:rFonts w:ascii="Tahoma" w:hAnsi="Tahoma" w:cs="Tahoma"/>
                <w:bCs/>
                <w:color w:val="000000"/>
                <w:sz w:val="18"/>
                <w:szCs w:val="18"/>
              </w:rPr>
              <w:t xml:space="preserve"> b), Linee guida ANAC</w:t>
            </w: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9908F8" w:rsidRPr="00A43B22" w:rsidTr="005107EE">
        <w:trPr>
          <w:trHeight w:val="567"/>
          <w:jc w:val="center"/>
        </w:trPr>
        <w:tc>
          <w:tcPr>
            <w:tcW w:w="440" w:type="dxa"/>
            <w:shd w:val="clear" w:color="auto" w:fill="auto"/>
            <w:vAlign w:val="center"/>
          </w:tcPr>
          <w:p w:rsidR="009908F8" w:rsidRPr="00A43B22" w:rsidRDefault="009908F8" w:rsidP="005107EE">
            <w:pPr>
              <w:jc w:val="center"/>
              <w:rPr>
                <w:rFonts w:ascii="Tahoma" w:hAnsi="Tahoma" w:cs="Tahoma"/>
                <w:sz w:val="18"/>
                <w:szCs w:val="18"/>
              </w:rPr>
            </w:pPr>
          </w:p>
        </w:tc>
        <w:tc>
          <w:tcPr>
            <w:tcW w:w="2674" w:type="dxa"/>
            <w:shd w:val="clear" w:color="auto" w:fill="auto"/>
            <w:vAlign w:val="center"/>
          </w:tcPr>
          <w:p w:rsidR="009908F8" w:rsidRPr="00A43B22" w:rsidRDefault="009908F8" w:rsidP="009908F8">
            <w:pPr>
              <w:snapToGrid w:val="0"/>
              <w:spacing w:before="120" w:after="120"/>
              <w:jc w:val="both"/>
              <w:rPr>
                <w:rFonts w:ascii="Tahoma" w:hAnsi="Tahoma" w:cs="Tahoma"/>
                <w:bCs/>
                <w:color w:val="000000"/>
                <w:sz w:val="18"/>
                <w:szCs w:val="18"/>
              </w:rPr>
            </w:pPr>
            <w:r w:rsidRPr="00A43B22">
              <w:rPr>
                <w:rFonts w:ascii="Tahoma" w:hAnsi="Tahoma" w:cs="Tahoma"/>
                <w:bCs/>
                <w:sz w:val="18"/>
                <w:szCs w:val="18"/>
              </w:rPr>
              <w:t>È stata fatta l’acquisizione di beni e servizi mediante il mercato elettronico della pubblica amministrazione (MEPA)</w:t>
            </w:r>
            <w:r w:rsidRPr="00A43B22">
              <w:rPr>
                <w:rFonts w:ascii="Tahoma" w:hAnsi="Tahoma" w:cs="Tahoma"/>
                <w:bCs/>
                <w:noProof/>
                <w:sz w:val="18"/>
                <w:szCs w:val="18"/>
              </w:rPr>
              <w:t xml:space="preserve"> </w:t>
            </w:r>
          </w:p>
        </w:tc>
        <w:tc>
          <w:tcPr>
            <w:tcW w:w="1417" w:type="dxa"/>
            <w:shd w:val="clear" w:color="auto" w:fill="auto"/>
            <w:vAlign w:val="center"/>
          </w:tcPr>
          <w:p w:rsidR="009908F8" w:rsidRPr="00A43B22" w:rsidRDefault="009908F8" w:rsidP="005107EE">
            <w:pPr>
              <w:spacing w:before="60" w:after="60"/>
              <w:rPr>
                <w:rFonts w:ascii="Tahoma" w:hAnsi="Tahoma" w:cs="Tahoma"/>
                <w:bCs/>
                <w:color w:val="000000"/>
                <w:sz w:val="18"/>
                <w:szCs w:val="18"/>
              </w:rPr>
            </w:pPr>
            <w:r w:rsidRPr="00A43B22">
              <w:rPr>
                <w:rFonts w:ascii="Tahoma" w:hAnsi="Tahoma" w:cs="Tahoma"/>
                <w:bCs/>
                <w:sz w:val="18"/>
                <w:szCs w:val="18"/>
              </w:rPr>
              <w:t>Art. 1, comma 450 l. n. 296/2006</w:t>
            </w:r>
          </w:p>
        </w:tc>
        <w:tc>
          <w:tcPr>
            <w:tcW w:w="709" w:type="dxa"/>
            <w:shd w:val="clear" w:color="auto" w:fill="auto"/>
            <w:vAlign w:val="center"/>
          </w:tcPr>
          <w:p w:rsidR="009908F8" w:rsidRPr="00A43B22" w:rsidRDefault="009908F8"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9908F8" w:rsidRPr="00A43B22" w:rsidRDefault="009908F8"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9908F8" w:rsidRPr="00A43B22" w:rsidRDefault="009908F8"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9908F8" w:rsidRPr="00A43B22" w:rsidRDefault="009908F8" w:rsidP="005107EE">
            <w:pPr>
              <w:rPr>
                <w:rFonts w:ascii="Tahoma" w:hAnsi="Tahoma" w:cs="Tahoma"/>
                <w:sz w:val="18"/>
                <w:szCs w:val="18"/>
                <w:lang w:val="de-DE"/>
              </w:rPr>
            </w:pPr>
          </w:p>
        </w:tc>
        <w:tc>
          <w:tcPr>
            <w:tcW w:w="5965" w:type="dxa"/>
            <w:shd w:val="clear" w:color="auto" w:fill="auto"/>
            <w:vAlign w:val="center"/>
          </w:tcPr>
          <w:p w:rsidR="009908F8" w:rsidRPr="00A43B22" w:rsidRDefault="009908F8" w:rsidP="005107EE">
            <w:pPr>
              <w:rPr>
                <w:rFonts w:ascii="Tahoma" w:hAnsi="Tahoma" w:cs="Tahoma"/>
                <w:sz w:val="18"/>
                <w:szCs w:val="18"/>
                <w:lang w:val="de-DE"/>
              </w:rPr>
            </w:pPr>
          </w:p>
        </w:tc>
      </w:tr>
      <w:tr w:rsidR="005107EE" w:rsidRPr="00A43B22" w:rsidTr="005107EE">
        <w:trPr>
          <w:trHeight w:val="567"/>
          <w:jc w:val="center"/>
        </w:trPr>
        <w:tc>
          <w:tcPr>
            <w:tcW w:w="14040" w:type="dxa"/>
            <w:gridSpan w:val="8"/>
            <w:shd w:val="clear" w:color="auto" w:fill="auto"/>
            <w:vAlign w:val="center"/>
          </w:tcPr>
          <w:p w:rsidR="005107EE" w:rsidRPr="00A43B22" w:rsidRDefault="005107EE" w:rsidP="005107EE">
            <w:pPr>
              <w:rPr>
                <w:rFonts w:ascii="Tahoma" w:hAnsi="Tahoma" w:cs="Tahoma"/>
                <w:sz w:val="18"/>
                <w:szCs w:val="18"/>
                <w:lang w:val="de-DE"/>
              </w:rPr>
            </w:pPr>
            <w:r w:rsidRPr="00A43B22">
              <w:rPr>
                <w:rFonts w:ascii="Tahoma" w:hAnsi="Tahoma" w:cs="Tahoma"/>
                <w:b/>
                <w:bCs/>
                <w:sz w:val="18"/>
                <w:szCs w:val="18"/>
              </w:rPr>
              <w:t>Nel caso di procedura senza previa pubblicazione di un bando di gara ai sensi dell’ art. 63</w:t>
            </w:r>
          </w:p>
        </w:tc>
      </w:tr>
      <w:tr w:rsidR="005107EE" w:rsidRPr="00A43B22" w:rsidTr="005107EE">
        <w:trPr>
          <w:trHeight w:val="567"/>
          <w:jc w:val="center"/>
        </w:trPr>
        <w:tc>
          <w:tcPr>
            <w:tcW w:w="440" w:type="dxa"/>
            <w:shd w:val="clear" w:color="auto" w:fill="auto"/>
            <w:vAlign w:val="center"/>
          </w:tcPr>
          <w:p w:rsidR="005107EE" w:rsidRPr="00A43B22" w:rsidRDefault="005107EE" w:rsidP="005107EE">
            <w:pPr>
              <w:jc w:val="center"/>
              <w:rPr>
                <w:rFonts w:ascii="Tahoma" w:hAnsi="Tahoma" w:cs="Tahoma"/>
                <w:sz w:val="18"/>
                <w:szCs w:val="18"/>
              </w:rPr>
            </w:pPr>
          </w:p>
        </w:tc>
        <w:tc>
          <w:tcPr>
            <w:tcW w:w="2674" w:type="dxa"/>
            <w:shd w:val="clear" w:color="auto" w:fill="auto"/>
            <w:vAlign w:val="center"/>
          </w:tcPr>
          <w:p w:rsidR="005107EE" w:rsidRPr="00A43B22" w:rsidRDefault="005107EE" w:rsidP="005107EE">
            <w:pPr>
              <w:snapToGrid w:val="0"/>
              <w:spacing w:before="120" w:after="120"/>
              <w:jc w:val="both"/>
              <w:rPr>
                <w:rFonts w:ascii="Tahoma" w:hAnsi="Tahoma" w:cs="Tahoma"/>
                <w:bCs/>
                <w:sz w:val="18"/>
                <w:szCs w:val="18"/>
              </w:rPr>
            </w:pPr>
            <w:r w:rsidRPr="00A43B22">
              <w:rPr>
                <w:rFonts w:ascii="Tahoma" w:hAnsi="Tahoma" w:cs="Tahoma"/>
                <w:bCs/>
                <w:sz w:val="18"/>
                <w:szCs w:val="18"/>
              </w:rPr>
              <w:t>Il ricorso a questa procedura è stato motivato nella determina a contrarre</w:t>
            </w:r>
            <w:r w:rsidRPr="00A43B22">
              <w:rPr>
                <w:rFonts w:ascii="Tahoma" w:hAnsi="Tahoma" w:cs="Tahoma"/>
                <w:b/>
                <w:bCs/>
                <w:sz w:val="18"/>
                <w:szCs w:val="18"/>
              </w:rPr>
              <w:t>?</w:t>
            </w:r>
          </w:p>
        </w:tc>
        <w:tc>
          <w:tcPr>
            <w:tcW w:w="1417" w:type="dxa"/>
            <w:shd w:val="clear" w:color="auto" w:fill="auto"/>
            <w:vAlign w:val="center"/>
          </w:tcPr>
          <w:p w:rsidR="005107EE" w:rsidRPr="00A43B22" w:rsidRDefault="005107EE" w:rsidP="005107EE">
            <w:pPr>
              <w:spacing w:before="60" w:after="60"/>
              <w:rPr>
                <w:rFonts w:ascii="Tahoma" w:hAnsi="Tahoma" w:cs="Tahoma"/>
                <w:bCs/>
                <w:sz w:val="18"/>
                <w:szCs w:val="18"/>
              </w:rPr>
            </w:pPr>
            <w:r w:rsidRPr="00A43B22">
              <w:rPr>
                <w:rFonts w:ascii="Tahoma" w:hAnsi="Tahoma" w:cs="Tahoma"/>
                <w:bCs/>
                <w:sz w:val="18"/>
                <w:szCs w:val="18"/>
              </w:rPr>
              <w:t>Art. 63, comma 1 D.L</w:t>
            </w:r>
            <w:r w:rsidRPr="00A43B22">
              <w:rPr>
                <w:rFonts w:ascii="Tahoma" w:hAnsi="Tahoma" w:cs="Tahoma"/>
                <w:bCs/>
                <w:sz w:val="18"/>
                <w:szCs w:val="18"/>
                <w:lang w:val="en-US"/>
              </w:rPr>
              <w:t>gs.50/2016</w:t>
            </w: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5107EE" w:rsidRPr="00A43B22" w:rsidTr="005107EE">
        <w:trPr>
          <w:trHeight w:val="567"/>
          <w:jc w:val="center"/>
        </w:trPr>
        <w:tc>
          <w:tcPr>
            <w:tcW w:w="440" w:type="dxa"/>
            <w:shd w:val="clear" w:color="auto" w:fill="auto"/>
            <w:vAlign w:val="center"/>
          </w:tcPr>
          <w:p w:rsidR="005107EE" w:rsidRPr="00A43B22" w:rsidRDefault="005107EE" w:rsidP="005107EE">
            <w:pPr>
              <w:jc w:val="center"/>
              <w:rPr>
                <w:rFonts w:ascii="Tahoma" w:hAnsi="Tahoma" w:cs="Tahoma"/>
                <w:sz w:val="18"/>
                <w:szCs w:val="18"/>
              </w:rPr>
            </w:pPr>
          </w:p>
        </w:tc>
        <w:tc>
          <w:tcPr>
            <w:tcW w:w="2674" w:type="dxa"/>
            <w:shd w:val="clear" w:color="auto" w:fill="auto"/>
            <w:vAlign w:val="center"/>
          </w:tcPr>
          <w:p w:rsidR="005107EE" w:rsidRPr="00A43B22" w:rsidRDefault="005107EE" w:rsidP="005107EE">
            <w:pPr>
              <w:snapToGrid w:val="0"/>
              <w:spacing w:before="120" w:after="120"/>
              <w:jc w:val="both"/>
              <w:rPr>
                <w:rFonts w:ascii="Tahoma" w:hAnsi="Tahoma" w:cs="Tahoma"/>
                <w:bCs/>
                <w:sz w:val="18"/>
                <w:szCs w:val="18"/>
              </w:rPr>
            </w:pPr>
            <w:r w:rsidRPr="00A43B22">
              <w:rPr>
                <w:rFonts w:ascii="Tahoma" w:hAnsi="Tahoma" w:cs="Tahoma"/>
                <w:bCs/>
                <w:sz w:val="18"/>
                <w:szCs w:val="18"/>
              </w:rPr>
              <w:t xml:space="preserve">E’ stato pubblicato un avviso di </w:t>
            </w:r>
            <w:proofErr w:type="spellStart"/>
            <w:r w:rsidRPr="00A43B22">
              <w:rPr>
                <w:rFonts w:ascii="Tahoma" w:hAnsi="Tahoma" w:cs="Tahoma"/>
                <w:bCs/>
                <w:sz w:val="18"/>
                <w:szCs w:val="18"/>
              </w:rPr>
              <w:t>pre</w:t>
            </w:r>
            <w:proofErr w:type="spellEnd"/>
            <w:r w:rsidRPr="00A43B22">
              <w:rPr>
                <w:rFonts w:ascii="Tahoma" w:hAnsi="Tahoma" w:cs="Tahoma"/>
                <w:bCs/>
                <w:sz w:val="18"/>
                <w:szCs w:val="18"/>
              </w:rPr>
              <w:t>-informazione?</w:t>
            </w:r>
          </w:p>
        </w:tc>
        <w:tc>
          <w:tcPr>
            <w:tcW w:w="1417" w:type="dxa"/>
            <w:shd w:val="clear" w:color="auto" w:fill="auto"/>
            <w:vAlign w:val="center"/>
          </w:tcPr>
          <w:p w:rsidR="005107EE" w:rsidRPr="00A43B22" w:rsidRDefault="005107EE" w:rsidP="005107EE">
            <w:pPr>
              <w:spacing w:before="60" w:after="60"/>
              <w:rPr>
                <w:rFonts w:ascii="Tahoma" w:hAnsi="Tahoma" w:cs="Tahoma"/>
                <w:bCs/>
                <w:sz w:val="18"/>
                <w:szCs w:val="18"/>
              </w:rPr>
            </w:pPr>
            <w:r w:rsidRPr="00A43B22">
              <w:rPr>
                <w:rFonts w:ascii="Tahoma" w:hAnsi="Tahoma" w:cs="Tahoma"/>
                <w:bCs/>
                <w:sz w:val="18"/>
                <w:szCs w:val="18"/>
              </w:rPr>
              <w:t>Art.70 D.L</w:t>
            </w:r>
            <w:r w:rsidRPr="00A43B22">
              <w:rPr>
                <w:rFonts w:ascii="Tahoma" w:hAnsi="Tahoma" w:cs="Tahoma"/>
                <w:bCs/>
                <w:sz w:val="18"/>
                <w:szCs w:val="18"/>
                <w:lang w:val="en-US"/>
              </w:rPr>
              <w:t>gs.50/2016</w:t>
            </w: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5107EE" w:rsidRPr="00A43B22" w:rsidTr="005107EE">
        <w:trPr>
          <w:trHeight w:val="567"/>
          <w:jc w:val="center"/>
        </w:trPr>
        <w:tc>
          <w:tcPr>
            <w:tcW w:w="440" w:type="dxa"/>
            <w:shd w:val="clear" w:color="auto" w:fill="auto"/>
            <w:vAlign w:val="center"/>
          </w:tcPr>
          <w:p w:rsidR="005107EE" w:rsidRPr="00A43B22" w:rsidRDefault="005107EE" w:rsidP="005107EE">
            <w:pPr>
              <w:jc w:val="center"/>
              <w:rPr>
                <w:rFonts w:ascii="Tahoma" w:hAnsi="Tahoma" w:cs="Tahoma"/>
                <w:sz w:val="18"/>
                <w:szCs w:val="18"/>
              </w:rPr>
            </w:pPr>
          </w:p>
        </w:tc>
        <w:tc>
          <w:tcPr>
            <w:tcW w:w="2674" w:type="dxa"/>
            <w:shd w:val="clear" w:color="auto" w:fill="auto"/>
            <w:vAlign w:val="center"/>
          </w:tcPr>
          <w:p w:rsidR="005107EE" w:rsidRPr="00A43B22" w:rsidRDefault="00612596">
            <w:pPr>
              <w:snapToGrid w:val="0"/>
              <w:spacing w:before="120" w:after="120"/>
              <w:jc w:val="both"/>
              <w:rPr>
                <w:rFonts w:ascii="Tahoma" w:hAnsi="Tahoma" w:cs="Tahoma"/>
                <w:bCs/>
                <w:sz w:val="18"/>
                <w:szCs w:val="18"/>
              </w:rPr>
            </w:pPr>
            <w:r w:rsidRPr="00A43B22">
              <w:rPr>
                <w:rFonts w:ascii="Tahoma" w:hAnsi="Tahoma" w:cs="Tahoma"/>
                <w:bCs/>
                <w:sz w:val="18"/>
                <w:szCs w:val="18"/>
              </w:rPr>
              <w:t xml:space="preserve">Almeno 5 </w:t>
            </w:r>
            <w:r w:rsidR="00DB5278" w:rsidRPr="00A43B22">
              <w:rPr>
                <w:rFonts w:ascii="Tahoma" w:hAnsi="Tahoma" w:cs="Tahoma"/>
                <w:bCs/>
                <w:sz w:val="18"/>
                <w:szCs w:val="18"/>
              </w:rPr>
              <w:t>operatori economici sono stati individuati sulla base di informazioni riguardanti le caratteristiche di qualificazione economica e finanziaria e tecniche e professionali desunte dal mercato</w:t>
            </w:r>
            <w:r w:rsidR="005107EE" w:rsidRPr="00A43B22">
              <w:rPr>
                <w:rFonts w:ascii="Tahoma" w:hAnsi="Tahoma" w:cs="Tahoma"/>
                <w:bCs/>
                <w:sz w:val="18"/>
                <w:szCs w:val="18"/>
              </w:rPr>
              <w:t>?</w:t>
            </w:r>
          </w:p>
        </w:tc>
        <w:tc>
          <w:tcPr>
            <w:tcW w:w="1417" w:type="dxa"/>
            <w:shd w:val="clear" w:color="auto" w:fill="auto"/>
            <w:vAlign w:val="center"/>
          </w:tcPr>
          <w:p w:rsidR="005107EE" w:rsidRPr="00A43B22" w:rsidRDefault="00DB5278" w:rsidP="005107EE">
            <w:pPr>
              <w:spacing w:before="60" w:after="60"/>
              <w:rPr>
                <w:rFonts w:ascii="Tahoma" w:hAnsi="Tahoma" w:cs="Tahoma"/>
                <w:bCs/>
                <w:sz w:val="18"/>
                <w:szCs w:val="18"/>
              </w:rPr>
            </w:pPr>
            <w:r w:rsidRPr="00A43B22">
              <w:rPr>
                <w:rFonts w:ascii="Tahoma" w:hAnsi="Tahoma" w:cs="Tahoma"/>
                <w:bCs/>
                <w:sz w:val="18"/>
                <w:szCs w:val="18"/>
              </w:rPr>
              <w:t>Art. 63, comma 6,</w:t>
            </w:r>
            <w:r w:rsidR="005107EE" w:rsidRPr="00A43B22">
              <w:rPr>
                <w:rFonts w:ascii="Tahoma" w:hAnsi="Tahoma" w:cs="Tahoma"/>
                <w:bCs/>
                <w:sz w:val="18"/>
                <w:szCs w:val="18"/>
              </w:rPr>
              <w:t xml:space="preserve"> D. </w:t>
            </w:r>
            <w:proofErr w:type="spellStart"/>
            <w:r w:rsidR="005107EE" w:rsidRPr="00A43B22">
              <w:rPr>
                <w:rFonts w:ascii="Tahoma" w:hAnsi="Tahoma" w:cs="Tahoma"/>
                <w:bCs/>
                <w:sz w:val="18"/>
                <w:szCs w:val="18"/>
              </w:rPr>
              <w:t>Lgs</w:t>
            </w:r>
            <w:proofErr w:type="spellEnd"/>
            <w:r w:rsidR="005107EE" w:rsidRPr="00A43B22">
              <w:rPr>
                <w:rFonts w:ascii="Tahoma" w:hAnsi="Tahoma" w:cs="Tahoma"/>
                <w:bCs/>
                <w:sz w:val="18"/>
                <w:szCs w:val="18"/>
              </w:rPr>
              <w:t>. 50/2016</w:t>
            </w: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5107EE" w:rsidRPr="00A43B22" w:rsidTr="005107EE">
        <w:trPr>
          <w:trHeight w:val="567"/>
          <w:jc w:val="center"/>
        </w:trPr>
        <w:tc>
          <w:tcPr>
            <w:tcW w:w="14040" w:type="dxa"/>
            <w:gridSpan w:val="8"/>
            <w:shd w:val="clear" w:color="auto" w:fill="auto"/>
            <w:vAlign w:val="center"/>
          </w:tcPr>
          <w:p w:rsidR="005107EE" w:rsidRPr="00A43B22" w:rsidRDefault="005107EE" w:rsidP="005107EE">
            <w:pPr>
              <w:rPr>
                <w:rFonts w:ascii="Tahoma" w:hAnsi="Tahoma" w:cs="Tahoma"/>
                <w:sz w:val="18"/>
                <w:szCs w:val="18"/>
                <w:lang w:val="de-DE"/>
              </w:rPr>
            </w:pPr>
            <w:r w:rsidRPr="00A43B22">
              <w:rPr>
                <w:rFonts w:ascii="Tahoma" w:hAnsi="Tahoma" w:cs="Tahoma"/>
                <w:b/>
                <w:bCs/>
                <w:sz w:val="18"/>
                <w:szCs w:val="18"/>
              </w:rPr>
              <w:t>Nel caso di procedure aperte o ristrette</w:t>
            </w:r>
          </w:p>
        </w:tc>
      </w:tr>
      <w:tr w:rsidR="005107EE" w:rsidRPr="00A43B22" w:rsidTr="005107EE">
        <w:trPr>
          <w:trHeight w:val="567"/>
          <w:jc w:val="center"/>
        </w:trPr>
        <w:tc>
          <w:tcPr>
            <w:tcW w:w="440" w:type="dxa"/>
            <w:shd w:val="clear" w:color="auto" w:fill="auto"/>
            <w:vAlign w:val="center"/>
          </w:tcPr>
          <w:p w:rsidR="005107EE" w:rsidRPr="00A43B22" w:rsidRDefault="005107EE" w:rsidP="005107EE">
            <w:pPr>
              <w:jc w:val="center"/>
              <w:rPr>
                <w:rFonts w:ascii="Tahoma" w:hAnsi="Tahoma" w:cs="Tahoma"/>
                <w:sz w:val="18"/>
                <w:szCs w:val="18"/>
              </w:rPr>
            </w:pPr>
          </w:p>
        </w:tc>
        <w:tc>
          <w:tcPr>
            <w:tcW w:w="2674" w:type="dxa"/>
            <w:shd w:val="clear" w:color="auto" w:fill="auto"/>
            <w:vAlign w:val="center"/>
          </w:tcPr>
          <w:p w:rsidR="005107EE" w:rsidRPr="00A43B22" w:rsidRDefault="005107EE" w:rsidP="005107EE">
            <w:pPr>
              <w:snapToGrid w:val="0"/>
              <w:spacing w:before="120" w:after="120"/>
              <w:jc w:val="both"/>
              <w:rPr>
                <w:rFonts w:ascii="Tahoma" w:hAnsi="Tahoma" w:cs="Tahoma"/>
                <w:bCs/>
                <w:sz w:val="18"/>
                <w:szCs w:val="18"/>
              </w:rPr>
            </w:pPr>
            <w:r w:rsidRPr="00A43B22">
              <w:rPr>
                <w:rFonts w:ascii="Tahoma" w:hAnsi="Tahoma" w:cs="Tahoma"/>
                <w:bCs/>
                <w:sz w:val="18"/>
                <w:szCs w:val="18"/>
              </w:rPr>
              <w:t>E’ stato pubblicato il bando o l’avviso di indizione gara?</w:t>
            </w:r>
          </w:p>
        </w:tc>
        <w:tc>
          <w:tcPr>
            <w:tcW w:w="1417" w:type="dxa"/>
            <w:shd w:val="clear" w:color="auto" w:fill="auto"/>
            <w:vAlign w:val="center"/>
          </w:tcPr>
          <w:p w:rsidR="005107EE" w:rsidRPr="00A43B22" w:rsidRDefault="005107EE" w:rsidP="005107EE">
            <w:pPr>
              <w:spacing w:before="60" w:after="60"/>
              <w:rPr>
                <w:rFonts w:ascii="Tahoma" w:hAnsi="Tahoma" w:cs="Tahoma"/>
                <w:bCs/>
                <w:sz w:val="18"/>
                <w:szCs w:val="18"/>
              </w:rPr>
            </w:pPr>
            <w:r w:rsidRPr="00A43B22">
              <w:rPr>
                <w:rFonts w:ascii="Tahoma" w:hAnsi="Tahoma" w:cs="Tahoma"/>
                <w:bCs/>
                <w:sz w:val="18"/>
                <w:szCs w:val="18"/>
              </w:rPr>
              <w:t>Artt. 59, 70 e 71 D.Lgs.50/2016</w:t>
            </w: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5107EE" w:rsidRPr="00A43B22" w:rsidTr="005107EE">
        <w:trPr>
          <w:trHeight w:val="567"/>
          <w:jc w:val="center"/>
        </w:trPr>
        <w:tc>
          <w:tcPr>
            <w:tcW w:w="440" w:type="dxa"/>
            <w:shd w:val="clear" w:color="auto" w:fill="auto"/>
            <w:vAlign w:val="center"/>
          </w:tcPr>
          <w:p w:rsidR="005107EE" w:rsidRPr="00A43B22" w:rsidRDefault="005107EE" w:rsidP="005107EE">
            <w:pPr>
              <w:jc w:val="center"/>
              <w:rPr>
                <w:rFonts w:ascii="Tahoma" w:hAnsi="Tahoma" w:cs="Tahoma"/>
                <w:sz w:val="18"/>
                <w:szCs w:val="18"/>
              </w:rPr>
            </w:pPr>
          </w:p>
        </w:tc>
        <w:tc>
          <w:tcPr>
            <w:tcW w:w="2674" w:type="dxa"/>
            <w:shd w:val="clear" w:color="auto" w:fill="auto"/>
            <w:vAlign w:val="center"/>
          </w:tcPr>
          <w:p w:rsidR="005107EE" w:rsidRPr="00A43B22" w:rsidRDefault="005107EE" w:rsidP="005107EE">
            <w:pPr>
              <w:snapToGrid w:val="0"/>
              <w:spacing w:before="120" w:after="120"/>
              <w:jc w:val="both"/>
              <w:rPr>
                <w:rFonts w:ascii="Tahoma" w:hAnsi="Tahoma" w:cs="Tahoma"/>
                <w:bCs/>
                <w:sz w:val="18"/>
                <w:szCs w:val="18"/>
              </w:rPr>
            </w:pPr>
            <w:r w:rsidRPr="00A43B22">
              <w:rPr>
                <w:rFonts w:ascii="Tahoma" w:hAnsi="Tahoma" w:cs="Tahoma"/>
                <w:bCs/>
                <w:sz w:val="18"/>
                <w:szCs w:val="18"/>
              </w:rPr>
              <w:t>Quale criterio di aggiudicazione è stato individuato?</w:t>
            </w:r>
          </w:p>
        </w:tc>
        <w:tc>
          <w:tcPr>
            <w:tcW w:w="1417" w:type="dxa"/>
            <w:shd w:val="clear" w:color="auto" w:fill="auto"/>
            <w:vAlign w:val="center"/>
          </w:tcPr>
          <w:p w:rsidR="005107EE" w:rsidRPr="00A43B22" w:rsidRDefault="005107EE" w:rsidP="005107EE">
            <w:pPr>
              <w:spacing w:before="60" w:after="60"/>
              <w:rPr>
                <w:rFonts w:ascii="Tahoma" w:hAnsi="Tahoma" w:cs="Tahoma"/>
                <w:bCs/>
                <w:sz w:val="18"/>
                <w:szCs w:val="18"/>
              </w:rPr>
            </w:pPr>
            <w:r w:rsidRPr="00A43B22">
              <w:rPr>
                <w:rFonts w:ascii="Tahoma" w:hAnsi="Tahoma" w:cs="Tahoma"/>
                <w:bCs/>
                <w:sz w:val="18"/>
                <w:szCs w:val="18"/>
              </w:rPr>
              <w:t xml:space="preserve">Art. 95 D. </w:t>
            </w:r>
            <w:proofErr w:type="spellStart"/>
            <w:r w:rsidRPr="00A43B22">
              <w:rPr>
                <w:rFonts w:ascii="Tahoma" w:hAnsi="Tahoma" w:cs="Tahoma"/>
                <w:bCs/>
                <w:sz w:val="18"/>
                <w:szCs w:val="18"/>
              </w:rPr>
              <w:t>Lgs</w:t>
            </w:r>
            <w:proofErr w:type="spellEnd"/>
            <w:r w:rsidRPr="00A43B22">
              <w:rPr>
                <w:rFonts w:ascii="Tahoma" w:hAnsi="Tahoma" w:cs="Tahoma"/>
                <w:bCs/>
                <w:sz w:val="18"/>
                <w:szCs w:val="18"/>
              </w:rPr>
              <w:t>. 50/2016</w:t>
            </w: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CE7C77" w:rsidRPr="00A43B22" w:rsidTr="00E468B7">
        <w:trPr>
          <w:trHeight w:val="567"/>
          <w:jc w:val="center"/>
        </w:trPr>
        <w:tc>
          <w:tcPr>
            <w:tcW w:w="14040" w:type="dxa"/>
            <w:gridSpan w:val="8"/>
            <w:shd w:val="clear" w:color="auto" w:fill="auto"/>
            <w:vAlign w:val="center"/>
          </w:tcPr>
          <w:p w:rsidR="00CE7C77" w:rsidRPr="00A43B22" w:rsidRDefault="00CE7C77" w:rsidP="005107EE">
            <w:pPr>
              <w:rPr>
                <w:rFonts w:ascii="Tahoma" w:hAnsi="Tahoma" w:cs="Tahoma"/>
                <w:sz w:val="18"/>
                <w:szCs w:val="18"/>
                <w:lang w:val="de-DE"/>
              </w:rPr>
            </w:pPr>
            <w:r w:rsidRPr="00A43B22">
              <w:rPr>
                <w:rFonts w:ascii="Tahoma" w:hAnsi="Tahoma" w:cs="Tahoma"/>
                <w:b/>
                <w:bCs/>
                <w:sz w:val="18"/>
                <w:szCs w:val="18"/>
              </w:rPr>
              <w:t xml:space="preserve">Nel caso di procedura in affidamento in </w:t>
            </w:r>
            <w:proofErr w:type="spellStart"/>
            <w:r w:rsidRPr="00A43B22">
              <w:rPr>
                <w:rFonts w:ascii="Tahoma" w:hAnsi="Tahoma" w:cs="Tahoma"/>
                <w:b/>
                <w:bCs/>
                <w:sz w:val="18"/>
                <w:szCs w:val="18"/>
              </w:rPr>
              <w:t>house</w:t>
            </w:r>
            <w:proofErr w:type="spellEnd"/>
          </w:p>
        </w:tc>
      </w:tr>
      <w:tr w:rsidR="00CE7C77" w:rsidRPr="00A43B22" w:rsidTr="005107EE">
        <w:trPr>
          <w:trHeight w:val="567"/>
          <w:jc w:val="center"/>
        </w:trPr>
        <w:tc>
          <w:tcPr>
            <w:tcW w:w="440" w:type="dxa"/>
            <w:shd w:val="clear" w:color="auto" w:fill="auto"/>
            <w:vAlign w:val="center"/>
          </w:tcPr>
          <w:p w:rsidR="00CE7C77" w:rsidRPr="00A43B22" w:rsidRDefault="00CE7C77" w:rsidP="005107EE">
            <w:pPr>
              <w:jc w:val="center"/>
              <w:rPr>
                <w:rFonts w:ascii="Tahoma" w:hAnsi="Tahoma" w:cs="Tahoma"/>
                <w:sz w:val="18"/>
                <w:szCs w:val="18"/>
              </w:rPr>
            </w:pPr>
          </w:p>
        </w:tc>
        <w:tc>
          <w:tcPr>
            <w:tcW w:w="2674" w:type="dxa"/>
            <w:shd w:val="clear" w:color="auto" w:fill="auto"/>
            <w:vAlign w:val="center"/>
          </w:tcPr>
          <w:p w:rsidR="00CE7C77" w:rsidRPr="00A43B22" w:rsidRDefault="00DB5278" w:rsidP="00BF6907">
            <w:pPr>
              <w:snapToGrid w:val="0"/>
              <w:spacing w:before="120" w:after="120"/>
              <w:jc w:val="both"/>
              <w:rPr>
                <w:rFonts w:ascii="Tahoma" w:hAnsi="Tahoma" w:cs="Tahoma"/>
                <w:bCs/>
                <w:sz w:val="18"/>
                <w:szCs w:val="18"/>
              </w:rPr>
            </w:pPr>
            <w:r w:rsidRPr="00A43B22">
              <w:rPr>
                <w:rFonts w:ascii="Tahoma" w:hAnsi="Tahoma" w:cs="Tahoma"/>
                <w:bCs/>
                <w:sz w:val="18"/>
                <w:szCs w:val="18"/>
              </w:rPr>
              <w:t xml:space="preserve">L’amministrazione e l’ente aggiudicatario </w:t>
            </w:r>
            <w:r w:rsidR="00BF6907" w:rsidRPr="00A43B22">
              <w:rPr>
                <w:rFonts w:ascii="Tahoma" w:hAnsi="Tahoma" w:cs="Tahoma"/>
                <w:bCs/>
                <w:sz w:val="18"/>
                <w:szCs w:val="18"/>
              </w:rPr>
              <w:t xml:space="preserve">sono </w:t>
            </w:r>
            <w:r w:rsidR="00E468B7" w:rsidRPr="00A43B22">
              <w:rPr>
                <w:rFonts w:ascii="Tahoma" w:hAnsi="Tahoma" w:cs="Tahoma"/>
                <w:bCs/>
                <w:sz w:val="18"/>
                <w:szCs w:val="18"/>
              </w:rPr>
              <w:t>iscritt</w:t>
            </w:r>
            <w:r w:rsidR="00BF6907" w:rsidRPr="00A43B22">
              <w:rPr>
                <w:rFonts w:ascii="Tahoma" w:hAnsi="Tahoma" w:cs="Tahoma"/>
                <w:bCs/>
                <w:sz w:val="18"/>
                <w:szCs w:val="18"/>
              </w:rPr>
              <w:t>i</w:t>
            </w:r>
            <w:r w:rsidR="00E468B7" w:rsidRPr="00A43B22">
              <w:rPr>
                <w:rFonts w:ascii="Tahoma" w:hAnsi="Tahoma" w:cs="Tahoma"/>
                <w:bCs/>
                <w:sz w:val="18"/>
                <w:szCs w:val="18"/>
              </w:rPr>
              <w:t xml:space="preserve"> nell’elenco istituito presso l’ANAC di cui all’art. 192 del D. </w:t>
            </w:r>
            <w:proofErr w:type="spellStart"/>
            <w:r w:rsidR="00E468B7" w:rsidRPr="00A43B22">
              <w:rPr>
                <w:rFonts w:ascii="Tahoma" w:hAnsi="Tahoma" w:cs="Tahoma"/>
                <w:bCs/>
                <w:sz w:val="18"/>
                <w:szCs w:val="18"/>
              </w:rPr>
              <w:t>Lgs</w:t>
            </w:r>
            <w:proofErr w:type="spellEnd"/>
            <w:r w:rsidR="00E468B7" w:rsidRPr="00A43B22">
              <w:rPr>
                <w:rFonts w:ascii="Tahoma" w:hAnsi="Tahoma" w:cs="Tahoma"/>
                <w:bCs/>
                <w:sz w:val="18"/>
                <w:szCs w:val="18"/>
              </w:rPr>
              <w:t xml:space="preserve"> 50/2016</w:t>
            </w:r>
            <w:r w:rsidR="004705F7" w:rsidRPr="00A43B22">
              <w:rPr>
                <w:rFonts w:ascii="Tahoma" w:hAnsi="Tahoma" w:cs="Tahoma"/>
                <w:bCs/>
                <w:sz w:val="18"/>
                <w:szCs w:val="18"/>
              </w:rPr>
              <w:t xml:space="preserve"> o hanno presentato domanda di iscrizione a tale elenco</w:t>
            </w:r>
            <w:r w:rsidR="00E468B7" w:rsidRPr="00A43B22">
              <w:rPr>
                <w:rFonts w:ascii="Tahoma" w:hAnsi="Tahoma" w:cs="Tahoma"/>
                <w:bCs/>
                <w:sz w:val="18"/>
                <w:szCs w:val="18"/>
              </w:rPr>
              <w:t>?</w:t>
            </w:r>
          </w:p>
        </w:tc>
        <w:tc>
          <w:tcPr>
            <w:tcW w:w="1417" w:type="dxa"/>
            <w:shd w:val="clear" w:color="auto" w:fill="auto"/>
            <w:vAlign w:val="center"/>
          </w:tcPr>
          <w:p w:rsidR="00CE7C77" w:rsidRPr="00A43B22" w:rsidRDefault="004A3273" w:rsidP="005107EE">
            <w:pPr>
              <w:spacing w:before="60" w:after="60"/>
              <w:rPr>
                <w:rFonts w:ascii="Tahoma" w:hAnsi="Tahoma" w:cs="Tahoma"/>
                <w:bCs/>
                <w:sz w:val="18"/>
                <w:szCs w:val="18"/>
              </w:rPr>
            </w:pPr>
            <w:r w:rsidRPr="00A43B22">
              <w:rPr>
                <w:rFonts w:ascii="Tahoma" w:hAnsi="Tahoma" w:cs="Tahoma"/>
                <w:bCs/>
                <w:sz w:val="18"/>
                <w:szCs w:val="18"/>
              </w:rPr>
              <w:t xml:space="preserve">Art. 192, comma 1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50/2016</w:t>
            </w:r>
          </w:p>
          <w:p w:rsidR="004705F7" w:rsidRPr="00A43B22" w:rsidRDefault="004705F7" w:rsidP="005107EE">
            <w:pPr>
              <w:spacing w:before="60" w:after="60"/>
              <w:rPr>
                <w:rFonts w:ascii="Tahoma" w:hAnsi="Tahoma" w:cs="Tahoma"/>
                <w:bCs/>
                <w:sz w:val="18"/>
                <w:szCs w:val="18"/>
              </w:rPr>
            </w:pPr>
            <w:r w:rsidRPr="00A43B22">
              <w:rPr>
                <w:rFonts w:ascii="Tahoma" w:hAnsi="Tahoma" w:cs="Tahoma"/>
                <w:bCs/>
                <w:sz w:val="18"/>
                <w:szCs w:val="18"/>
              </w:rPr>
              <w:t xml:space="preserve">Linee Guida </w:t>
            </w:r>
            <w:proofErr w:type="spellStart"/>
            <w:r w:rsidRPr="00A43B22">
              <w:rPr>
                <w:rFonts w:ascii="Tahoma" w:hAnsi="Tahoma" w:cs="Tahoma"/>
                <w:bCs/>
                <w:sz w:val="18"/>
                <w:szCs w:val="18"/>
              </w:rPr>
              <w:t>Anac</w:t>
            </w:r>
            <w:proofErr w:type="spellEnd"/>
            <w:r w:rsidRPr="00A43B22">
              <w:rPr>
                <w:rFonts w:ascii="Tahoma" w:hAnsi="Tahoma" w:cs="Tahoma"/>
                <w:bCs/>
                <w:sz w:val="18"/>
                <w:szCs w:val="18"/>
              </w:rPr>
              <w:t xml:space="preserve"> n. 7</w:t>
            </w:r>
          </w:p>
        </w:tc>
        <w:tc>
          <w:tcPr>
            <w:tcW w:w="709" w:type="dxa"/>
            <w:shd w:val="clear" w:color="auto" w:fill="auto"/>
            <w:vAlign w:val="center"/>
          </w:tcPr>
          <w:p w:rsidR="00CE7C77" w:rsidRPr="00A43B22" w:rsidRDefault="00CE7C77"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CE7C77" w:rsidRPr="00A43B22" w:rsidRDefault="00CE7C77"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CE7C77" w:rsidRPr="00A43B22" w:rsidRDefault="00CE7C77"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CE7C77" w:rsidRPr="00A43B22" w:rsidRDefault="00CE7C77" w:rsidP="005107EE">
            <w:pPr>
              <w:rPr>
                <w:rFonts w:ascii="Tahoma" w:hAnsi="Tahoma" w:cs="Tahoma"/>
                <w:sz w:val="18"/>
                <w:szCs w:val="18"/>
                <w:lang w:val="de-DE"/>
              </w:rPr>
            </w:pPr>
          </w:p>
        </w:tc>
        <w:tc>
          <w:tcPr>
            <w:tcW w:w="5965" w:type="dxa"/>
            <w:shd w:val="clear" w:color="auto" w:fill="auto"/>
            <w:vAlign w:val="center"/>
          </w:tcPr>
          <w:p w:rsidR="00CE7C77" w:rsidRPr="00A43B22" w:rsidRDefault="00CE7C77" w:rsidP="005107EE">
            <w:pPr>
              <w:rPr>
                <w:rFonts w:ascii="Tahoma" w:hAnsi="Tahoma" w:cs="Tahoma"/>
                <w:sz w:val="18"/>
                <w:szCs w:val="18"/>
                <w:lang w:val="de-DE"/>
              </w:rPr>
            </w:pPr>
          </w:p>
        </w:tc>
      </w:tr>
      <w:tr w:rsidR="00CE7C77" w:rsidRPr="00A43B22" w:rsidTr="005107EE">
        <w:trPr>
          <w:trHeight w:val="567"/>
          <w:jc w:val="center"/>
        </w:trPr>
        <w:tc>
          <w:tcPr>
            <w:tcW w:w="440" w:type="dxa"/>
            <w:shd w:val="clear" w:color="auto" w:fill="auto"/>
            <w:vAlign w:val="center"/>
          </w:tcPr>
          <w:p w:rsidR="00CE7C77" w:rsidRPr="00A43B22" w:rsidRDefault="00CE7C77" w:rsidP="005107EE">
            <w:pPr>
              <w:jc w:val="center"/>
              <w:rPr>
                <w:rFonts w:ascii="Tahoma" w:hAnsi="Tahoma" w:cs="Tahoma"/>
                <w:sz w:val="18"/>
                <w:szCs w:val="18"/>
              </w:rPr>
            </w:pPr>
          </w:p>
        </w:tc>
        <w:tc>
          <w:tcPr>
            <w:tcW w:w="2674" w:type="dxa"/>
            <w:shd w:val="clear" w:color="auto" w:fill="auto"/>
            <w:vAlign w:val="center"/>
          </w:tcPr>
          <w:p w:rsidR="00CE7C77" w:rsidRPr="00A43B22" w:rsidRDefault="004A3273" w:rsidP="004A3273">
            <w:pPr>
              <w:snapToGrid w:val="0"/>
              <w:spacing w:before="120" w:after="120"/>
              <w:jc w:val="both"/>
              <w:rPr>
                <w:rFonts w:ascii="Tahoma" w:hAnsi="Tahoma" w:cs="Tahoma"/>
                <w:bCs/>
                <w:sz w:val="18"/>
                <w:szCs w:val="18"/>
              </w:rPr>
            </w:pPr>
            <w:r w:rsidRPr="00A43B22">
              <w:rPr>
                <w:rFonts w:ascii="Tahoma" w:hAnsi="Tahoma" w:cs="Tahoma"/>
                <w:bCs/>
                <w:sz w:val="18"/>
                <w:szCs w:val="18"/>
              </w:rPr>
              <w:t xml:space="preserve">E’ stata effettuata preventivamente la valutazione sulla congruità economica dell'offerta dei soggetti in </w:t>
            </w:r>
            <w:proofErr w:type="spellStart"/>
            <w:r w:rsidRPr="00A43B22">
              <w:rPr>
                <w:rFonts w:ascii="Tahoma" w:hAnsi="Tahoma" w:cs="Tahoma"/>
                <w:bCs/>
                <w:sz w:val="18"/>
                <w:szCs w:val="18"/>
              </w:rPr>
              <w:t>house</w:t>
            </w:r>
            <w:proofErr w:type="spellEnd"/>
            <w:r w:rsidRPr="00A43B22">
              <w:rPr>
                <w:rFonts w:ascii="Tahoma" w:hAnsi="Tahoma" w:cs="Tahoma"/>
                <w:bCs/>
                <w:sz w:val="18"/>
                <w:szCs w:val="18"/>
              </w:rPr>
              <w:t>, avendo riguardo dell’oggetto e del valore della prestazione, dando conto nella motivazione del provvedimento di affidamento delle ragioni del mancato ricorso al mercato, nonché dei benefici per la collettività della forma di gestione prescelta, anche con riferimento agli obiettivi di universalità e socialità, di efficienza, di economicità e di qualità del servizio, nonché di ottimale impiego delle risorse pubbliche</w:t>
            </w:r>
            <w:r w:rsidR="006969C9" w:rsidRPr="00A43B22">
              <w:rPr>
                <w:rFonts w:ascii="Tahoma" w:hAnsi="Tahoma" w:cs="Tahoma"/>
                <w:bCs/>
                <w:sz w:val="18"/>
                <w:szCs w:val="18"/>
              </w:rPr>
              <w:t>?</w:t>
            </w:r>
          </w:p>
        </w:tc>
        <w:tc>
          <w:tcPr>
            <w:tcW w:w="1417" w:type="dxa"/>
            <w:shd w:val="clear" w:color="auto" w:fill="auto"/>
            <w:vAlign w:val="center"/>
          </w:tcPr>
          <w:p w:rsidR="00CE7C77" w:rsidRPr="00A43B22" w:rsidRDefault="004A3273" w:rsidP="004A3273">
            <w:pPr>
              <w:spacing w:before="60" w:after="60"/>
              <w:rPr>
                <w:rFonts w:ascii="Tahoma" w:hAnsi="Tahoma" w:cs="Tahoma"/>
                <w:bCs/>
                <w:sz w:val="18"/>
                <w:szCs w:val="18"/>
              </w:rPr>
            </w:pPr>
            <w:r w:rsidRPr="00A43B22">
              <w:rPr>
                <w:rFonts w:ascii="Tahoma" w:hAnsi="Tahoma" w:cs="Tahoma"/>
                <w:bCs/>
                <w:sz w:val="18"/>
                <w:szCs w:val="18"/>
              </w:rPr>
              <w:t xml:space="preserve">Art. 192, comma 2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50/2016</w:t>
            </w:r>
          </w:p>
        </w:tc>
        <w:tc>
          <w:tcPr>
            <w:tcW w:w="709" w:type="dxa"/>
            <w:shd w:val="clear" w:color="auto" w:fill="auto"/>
            <w:vAlign w:val="center"/>
          </w:tcPr>
          <w:p w:rsidR="00CE7C77" w:rsidRPr="00A43B22" w:rsidRDefault="00CE7C77"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CE7C77" w:rsidRPr="00A43B22" w:rsidRDefault="00CE7C77"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CE7C77" w:rsidRPr="00A43B22" w:rsidRDefault="00CE7C77"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CE7C77" w:rsidRPr="00A43B22" w:rsidRDefault="00CE7C77" w:rsidP="005107EE">
            <w:pPr>
              <w:rPr>
                <w:rFonts w:ascii="Tahoma" w:hAnsi="Tahoma" w:cs="Tahoma"/>
                <w:sz w:val="18"/>
                <w:szCs w:val="18"/>
                <w:lang w:val="de-DE"/>
              </w:rPr>
            </w:pPr>
          </w:p>
        </w:tc>
        <w:tc>
          <w:tcPr>
            <w:tcW w:w="5965" w:type="dxa"/>
            <w:shd w:val="clear" w:color="auto" w:fill="auto"/>
            <w:vAlign w:val="center"/>
          </w:tcPr>
          <w:p w:rsidR="00CE7C77" w:rsidRPr="00A43B22" w:rsidRDefault="00CE7C77" w:rsidP="005107EE">
            <w:pPr>
              <w:rPr>
                <w:rFonts w:ascii="Tahoma" w:hAnsi="Tahoma" w:cs="Tahoma"/>
                <w:sz w:val="18"/>
                <w:szCs w:val="18"/>
                <w:lang w:val="de-DE"/>
              </w:rPr>
            </w:pPr>
          </w:p>
        </w:tc>
      </w:tr>
      <w:tr w:rsidR="004A3273" w:rsidRPr="00A43B22" w:rsidTr="005107EE">
        <w:trPr>
          <w:trHeight w:val="567"/>
          <w:jc w:val="center"/>
        </w:trPr>
        <w:tc>
          <w:tcPr>
            <w:tcW w:w="440" w:type="dxa"/>
            <w:shd w:val="clear" w:color="auto" w:fill="auto"/>
            <w:vAlign w:val="center"/>
          </w:tcPr>
          <w:p w:rsidR="004A3273" w:rsidRPr="00A43B22" w:rsidRDefault="004A3273" w:rsidP="005107EE">
            <w:pPr>
              <w:jc w:val="center"/>
              <w:rPr>
                <w:rFonts w:ascii="Tahoma" w:hAnsi="Tahoma" w:cs="Tahoma"/>
                <w:sz w:val="18"/>
                <w:szCs w:val="18"/>
              </w:rPr>
            </w:pPr>
          </w:p>
        </w:tc>
        <w:tc>
          <w:tcPr>
            <w:tcW w:w="2674" w:type="dxa"/>
            <w:shd w:val="clear" w:color="auto" w:fill="auto"/>
            <w:vAlign w:val="center"/>
          </w:tcPr>
          <w:p w:rsidR="004A3273" w:rsidRPr="00A43B22" w:rsidRDefault="00174DF0" w:rsidP="00174DF0">
            <w:pPr>
              <w:snapToGrid w:val="0"/>
              <w:spacing w:before="120" w:after="120"/>
              <w:jc w:val="both"/>
              <w:rPr>
                <w:rFonts w:ascii="Tahoma" w:hAnsi="Tahoma" w:cs="Tahoma"/>
                <w:bCs/>
                <w:sz w:val="18"/>
                <w:szCs w:val="18"/>
              </w:rPr>
            </w:pPr>
            <w:r w:rsidRPr="00A43B22">
              <w:rPr>
                <w:rFonts w:ascii="Tahoma" w:hAnsi="Tahoma" w:cs="Tahoma"/>
                <w:bCs/>
                <w:sz w:val="18"/>
                <w:szCs w:val="18"/>
              </w:rPr>
              <w:t>E’ stata data evidenza</w:t>
            </w:r>
            <w:r w:rsidR="001D0BB4" w:rsidRPr="00A43B22">
              <w:rPr>
                <w:rFonts w:ascii="Tahoma" w:hAnsi="Tahoma" w:cs="Tahoma"/>
                <w:bCs/>
                <w:sz w:val="18"/>
                <w:szCs w:val="18"/>
              </w:rPr>
              <w:t xml:space="preserve"> sul profilo del committente nella sezione Amministrazione Trasparente</w:t>
            </w:r>
            <w:r w:rsidRPr="00A43B22">
              <w:rPr>
                <w:rFonts w:ascii="Tahoma" w:hAnsi="Tahoma" w:cs="Tahoma"/>
                <w:bCs/>
                <w:sz w:val="18"/>
                <w:szCs w:val="18"/>
              </w:rPr>
              <w:t>, in conformità alle disposizioni di cui al decreto legislativo 14 marzo 2013, n. 33, in formato open-data, degli atti connessi all'affidamento?</w:t>
            </w:r>
          </w:p>
        </w:tc>
        <w:tc>
          <w:tcPr>
            <w:tcW w:w="1417" w:type="dxa"/>
            <w:shd w:val="clear" w:color="auto" w:fill="auto"/>
            <w:vAlign w:val="center"/>
          </w:tcPr>
          <w:p w:rsidR="004A3273" w:rsidRPr="00A43B22" w:rsidRDefault="004A3273" w:rsidP="005107EE">
            <w:pPr>
              <w:spacing w:before="60" w:after="60"/>
              <w:rPr>
                <w:rFonts w:ascii="Tahoma" w:hAnsi="Tahoma" w:cs="Tahoma"/>
                <w:bCs/>
                <w:sz w:val="18"/>
                <w:szCs w:val="18"/>
              </w:rPr>
            </w:pPr>
            <w:r w:rsidRPr="00A43B22">
              <w:rPr>
                <w:rFonts w:ascii="Tahoma" w:hAnsi="Tahoma" w:cs="Tahoma"/>
                <w:bCs/>
                <w:sz w:val="18"/>
                <w:szCs w:val="18"/>
              </w:rPr>
              <w:t xml:space="preserve">Art. 192, comma 3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50/2016</w:t>
            </w:r>
          </w:p>
        </w:tc>
        <w:tc>
          <w:tcPr>
            <w:tcW w:w="709" w:type="dxa"/>
            <w:shd w:val="clear" w:color="auto" w:fill="auto"/>
            <w:vAlign w:val="center"/>
          </w:tcPr>
          <w:p w:rsidR="004A3273" w:rsidRPr="00A43B22" w:rsidRDefault="004A3273"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4A3273" w:rsidRPr="00A43B22" w:rsidRDefault="004A3273"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4A3273" w:rsidRPr="00A43B22" w:rsidRDefault="004A3273"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4A3273" w:rsidRPr="00A43B22" w:rsidRDefault="004A3273" w:rsidP="005107EE">
            <w:pPr>
              <w:rPr>
                <w:rFonts w:ascii="Tahoma" w:hAnsi="Tahoma" w:cs="Tahoma"/>
                <w:sz w:val="18"/>
                <w:szCs w:val="18"/>
                <w:lang w:val="de-DE"/>
              </w:rPr>
            </w:pPr>
          </w:p>
        </w:tc>
        <w:tc>
          <w:tcPr>
            <w:tcW w:w="5965" w:type="dxa"/>
            <w:shd w:val="clear" w:color="auto" w:fill="auto"/>
            <w:vAlign w:val="center"/>
          </w:tcPr>
          <w:p w:rsidR="004A3273" w:rsidRPr="00A43B22" w:rsidRDefault="004A3273" w:rsidP="005107EE">
            <w:pPr>
              <w:rPr>
                <w:rFonts w:ascii="Tahoma" w:hAnsi="Tahoma" w:cs="Tahoma"/>
                <w:sz w:val="18"/>
                <w:szCs w:val="18"/>
                <w:lang w:val="de-DE"/>
              </w:rPr>
            </w:pPr>
          </w:p>
        </w:tc>
      </w:tr>
      <w:tr w:rsidR="005107EE" w:rsidRPr="00A43B22" w:rsidTr="005107EE">
        <w:trPr>
          <w:trHeight w:val="567"/>
          <w:jc w:val="center"/>
        </w:trPr>
        <w:tc>
          <w:tcPr>
            <w:tcW w:w="14040" w:type="dxa"/>
            <w:gridSpan w:val="8"/>
            <w:shd w:val="clear" w:color="auto" w:fill="auto"/>
            <w:vAlign w:val="center"/>
          </w:tcPr>
          <w:p w:rsidR="005107EE" w:rsidRPr="00A43B22" w:rsidRDefault="005107EE" w:rsidP="005107EE">
            <w:pPr>
              <w:rPr>
                <w:rFonts w:ascii="Tahoma" w:hAnsi="Tahoma" w:cs="Tahoma"/>
                <w:sz w:val="18"/>
                <w:szCs w:val="18"/>
                <w:lang w:val="de-DE"/>
              </w:rPr>
            </w:pPr>
            <w:r w:rsidRPr="00A43B22">
              <w:rPr>
                <w:rFonts w:ascii="Tahoma" w:hAnsi="Tahoma" w:cs="Tahoma"/>
                <w:b/>
                <w:bCs/>
                <w:sz w:val="18"/>
                <w:szCs w:val="18"/>
              </w:rPr>
              <w:t>SOTTO SEZIONE II – ADEMPIMENTI EFFETTUATI NELLO SVOLGIMENTO DELLA PROCEDURA</w:t>
            </w:r>
          </w:p>
        </w:tc>
      </w:tr>
      <w:tr w:rsidR="004E1CEC" w:rsidRPr="00A43B22" w:rsidTr="005107EE">
        <w:trPr>
          <w:trHeight w:val="567"/>
          <w:jc w:val="center"/>
        </w:trPr>
        <w:tc>
          <w:tcPr>
            <w:tcW w:w="440" w:type="dxa"/>
            <w:shd w:val="clear" w:color="auto" w:fill="auto"/>
            <w:vAlign w:val="center"/>
          </w:tcPr>
          <w:p w:rsidR="004E1CEC" w:rsidRPr="00A43B22" w:rsidRDefault="004E1CEC" w:rsidP="00803F02">
            <w:pPr>
              <w:jc w:val="center"/>
              <w:rPr>
                <w:rFonts w:ascii="Tahoma" w:hAnsi="Tahoma" w:cs="Tahoma"/>
                <w:sz w:val="18"/>
                <w:szCs w:val="18"/>
              </w:rPr>
            </w:pPr>
          </w:p>
        </w:tc>
        <w:tc>
          <w:tcPr>
            <w:tcW w:w="2674" w:type="dxa"/>
            <w:shd w:val="clear" w:color="auto" w:fill="auto"/>
            <w:vAlign w:val="center"/>
          </w:tcPr>
          <w:p w:rsidR="004E1CEC" w:rsidRPr="00A43B22" w:rsidRDefault="004E1CEC" w:rsidP="00803F02">
            <w:pPr>
              <w:snapToGrid w:val="0"/>
              <w:spacing w:before="120" w:after="120"/>
              <w:jc w:val="both"/>
              <w:rPr>
                <w:rFonts w:ascii="Tahoma" w:hAnsi="Tahoma" w:cs="Tahoma"/>
                <w:bCs/>
                <w:sz w:val="18"/>
                <w:szCs w:val="18"/>
              </w:rPr>
            </w:pPr>
            <w:r w:rsidRPr="00A43B22">
              <w:rPr>
                <w:rFonts w:ascii="Tahoma" w:hAnsi="Tahoma" w:cs="Tahoma"/>
                <w:bCs/>
                <w:sz w:val="18"/>
                <w:szCs w:val="18"/>
              </w:rPr>
              <w:t xml:space="preserve">Sono state rispettate le forme di pubblicità previste per la pubblicazione </w:t>
            </w:r>
            <w:r w:rsidR="00B57A7C" w:rsidRPr="00A43B22">
              <w:rPr>
                <w:rFonts w:ascii="Tahoma" w:hAnsi="Tahoma" w:cs="Tahoma"/>
                <w:bCs/>
                <w:sz w:val="18"/>
                <w:szCs w:val="18"/>
              </w:rPr>
              <w:t xml:space="preserve">degli avvisi, dei </w:t>
            </w:r>
            <w:r w:rsidRPr="00A43B22">
              <w:rPr>
                <w:rFonts w:ascii="Tahoma" w:hAnsi="Tahoma" w:cs="Tahoma"/>
                <w:bCs/>
                <w:sz w:val="18"/>
                <w:szCs w:val="18"/>
              </w:rPr>
              <w:t>bandi e degl</w:t>
            </w:r>
            <w:r w:rsidR="000134B5" w:rsidRPr="00A43B22">
              <w:rPr>
                <w:rFonts w:ascii="Tahoma" w:hAnsi="Tahoma" w:cs="Tahoma"/>
                <w:bCs/>
                <w:sz w:val="18"/>
                <w:szCs w:val="18"/>
              </w:rPr>
              <w:t>i avvisi sui risultati delle pro</w:t>
            </w:r>
            <w:r w:rsidRPr="00A43B22">
              <w:rPr>
                <w:rFonts w:ascii="Tahoma" w:hAnsi="Tahoma" w:cs="Tahoma"/>
                <w:bCs/>
                <w:sz w:val="18"/>
                <w:szCs w:val="18"/>
              </w:rPr>
              <w:t>cedure di aff</w:t>
            </w:r>
            <w:r w:rsidR="000134B5" w:rsidRPr="00A43B22">
              <w:rPr>
                <w:rFonts w:ascii="Tahoma" w:hAnsi="Tahoma" w:cs="Tahoma"/>
                <w:bCs/>
                <w:sz w:val="18"/>
                <w:szCs w:val="18"/>
              </w:rPr>
              <w:t>id</w:t>
            </w:r>
            <w:r w:rsidRPr="00A43B22">
              <w:rPr>
                <w:rFonts w:ascii="Tahoma" w:hAnsi="Tahoma" w:cs="Tahoma"/>
                <w:bCs/>
                <w:sz w:val="18"/>
                <w:szCs w:val="18"/>
              </w:rPr>
              <w:t>amento?</w:t>
            </w:r>
          </w:p>
        </w:tc>
        <w:tc>
          <w:tcPr>
            <w:tcW w:w="1417" w:type="dxa"/>
            <w:shd w:val="clear" w:color="auto" w:fill="auto"/>
            <w:vAlign w:val="center"/>
          </w:tcPr>
          <w:p w:rsidR="004E1CEC" w:rsidRPr="00A43B22" w:rsidRDefault="000134B5" w:rsidP="000134B5">
            <w:pPr>
              <w:spacing w:before="60" w:after="60"/>
              <w:jc w:val="both"/>
              <w:rPr>
                <w:rFonts w:ascii="Tahoma" w:hAnsi="Tahoma" w:cs="Tahoma"/>
                <w:bCs/>
                <w:sz w:val="18"/>
                <w:szCs w:val="18"/>
              </w:rPr>
            </w:pPr>
            <w:r w:rsidRPr="00A43B22">
              <w:rPr>
                <w:rFonts w:ascii="Tahoma" w:hAnsi="Tahoma" w:cs="Tahoma"/>
                <w:bCs/>
                <w:sz w:val="18"/>
                <w:szCs w:val="18"/>
              </w:rPr>
              <w:t>Art. 29, commi 1 e 2, 36, commi 2 e 9, 72, 73, 98, 216, comma 11, D.lgs. n. 50/2016 e  Decreto ministeriale infrastrutture e trasporti 2 dicembre 2016</w:t>
            </w:r>
          </w:p>
        </w:tc>
        <w:tc>
          <w:tcPr>
            <w:tcW w:w="709" w:type="dxa"/>
            <w:shd w:val="clear" w:color="auto" w:fill="auto"/>
            <w:vAlign w:val="center"/>
          </w:tcPr>
          <w:p w:rsidR="004E1CEC" w:rsidRPr="00A43B22" w:rsidRDefault="004E1CEC"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4E1CEC" w:rsidRPr="00A43B22" w:rsidRDefault="004E1CEC"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4E1CEC" w:rsidRPr="00A43B22" w:rsidRDefault="004E1CEC"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4E1CEC" w:rsidRPr="00A43B22" w:rsidRDefault="004E1CEC" w:rsidP="00803F02">
            <w:pPr>
              <w:rPr>
                <w:rFonts w:ascii="Tahoma" w:hAnsi="Tahoma" w:cs="Tahoma"/>
                <w:sz w:val="18"/>
                <w:szCs w:val="18"/>
                <w:lang w:val="de-DE"/>
              </w:rPr>
            </w:pPr>
          </w:p>
        </w:tc>
        <w:tc>
          <w:tcPr>
            <w:tcW w:w="5965" w:type="dxa"/>
            <w:shd w:val="clear" w:color="auto" w:fill="auto"/>
            <w:vAlign w:val="center"/>
          </w:tcPr>
          <w:p w:rsidR="004E1CEC" w:rsidRPr="00A43B22" w:rsidRDefault="004E1CEC" w:rsidP="00803F02">
            <w:pPr>
              <w:rPr>
                <w:rFonts w:ascii="Tahoma" w:hAnsi="Tahoma" w:cs="Tahoma"/>
                <w:sz w:val="18"/>
                <w:szCs w:val="18"/>
                <w:lang w:val="de-DE"/>
              </w:rPr>
            </w:pP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803F02" w:rsidP="00803F02">
            <w:pPr>
              <w:snapToGrid w:val="0"/>
              <w:spacing w:before="120" w:after="120"/>
              <w:jc w:val="both"/>
              <w:rPr>
                <w:rFonts w:ascii="Tahoma" w:hAnsi="Tahoma" w:cs="Tahoma"/>
                <w:bCs/>
                <w:sz w:val="18"/>
                <w:szCs w:val="18"/>
              </w:rPr>
            </w:pPr>
            <w:r w:rsidRPr="00A43B22">
              <w:rPr>
                <w:rFonts w:ascii="Tahoma" w:hAnsi="Tahoma" w:cs="Tahoma"/>
                <w:bCs/>
                <w:sz w:val="18"/>
                <w:szCs w:val="18"/>
              </w:rPr>
              <w:t xml:space="preserve">E’ presente una autodichiarazione dei requisiti indicati nell’art. 80 del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50/2016?</w:t>
            </w:r>
          </w:p>
        </w:tc>
        <w:tc>
          <w:tcPr>
            <w:tcW w:w="1417" w:type="dxa"/>
            <w:shd w:val="clear" w:color="auto" w:fill="auto"/>
            <w:vAlign w:val="center"/>
          </w:tcPr>
          <w:p w:rsidR="00803F02" w:rsidRPr="00A43B22" w:rsidRDefault="00803F02" w:rsidP="00803F02">
            <w:pPr>
              <w:spacing w:before="60" w:after="60"/>
              <w:jc w:val="both"/>
              <w:rPr>
                <w:rFonts w:ascii="Tahoma" w:hAnsi="Tahoma" w:cs="Tahoma"/>
                <w:bCs/>
                <w:sz w:val="18"/>
                <w:szCs w:val="18"/>
              </w:rPr>
            </w:pPr>
            <w:r w:rsidRPr="00A43B22">
              <w:rPr>
                <w:rFonts w:ascii="Tahoma" w:hAnsi="Tahoma" w:cs="Tahoma"/>
                <w:bCs/>
                <w:sz w:val="18"/>
                <w:szCs w:val="18"/>
              </w:rPr>
              <w:t xml:space="preserve">Art. 80,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50/2016</w:t>
            </w: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1D0BB4" w:rsidRPr="00A43B22" w:rsidTr="005107EE">
        <w:trPr>
          <w:trHeight w:val="567"/>
          <w:jc w:val="center"/>
        </w:trPr>
        <w:tc>
          <w:tcPr>
            <w:tcW w:w="440" w:type="dxa"/>
            <w:shd w:val="clear" w:color="auto" w:fill="auto"/>
            <w:vAlign w:val="center"/>
          </w:tcPr>
          <w:p w:rsidR="001D0BB4" w:rsidRPr="00A43B22" w:rsidRDefault="001D0BB4" w:rsidP="00803F02">
            <w:pPr>
              <w:jc w:val="center"/>
              <w:rPr>
                <w:rFonts w:ascii="Tahoma" w:hAnsi="Tahoma" w:cs="Tahoma"/>
                <w:sz w:val="18"/>
                <w:szCs w:val="18"/>
              </w:rPr>
            </w:pPr>
          </w:p>
        </w:tc>
        <w:tc>
          <w:tcPr>
            <w:tcW w:w="2674" w:type="dxa"/>
            <w:shd w:val="clear" w:color="auto" w:fill="auto"/>
            <w:vAlign w:val="center"/>
          </w:tcPr>
          <w:p w:rsidR="001D0BB4" w:rsidRPr="00A43B22" w:rsidRDefault="001D0BB4" w:rsidP="00803F02">
            <w:pPr>
              <w:snapToGrid w:val="0"/>
              <w:spacing w:before="120" w:after="120"/>
              <w:jc w:val="both"/>
              <w:rPr>
                <w:rFonts w:ascii="Tahoma" w:hAnsi="Tahoma" w:cs="Tahoma"/>
                <w:bCs/>
                <w:sz w:val="18"/>
                <w:szCs w:val="18"/>
              </w:rPr>
            </w:pPr>
            <w:r w:rsidRPr="00A43B22">
              <w:rPr>
                <w:rFonts w:ascii="Tahoma" w:hAnsi="Tahoma" w:cs="Tahoma"/>
                <w:bCs/>
                <w:sz w:val="18"/>
                <w:szCs w:val="18"/>
              </w:rPr>
              <w:t xml:space="preserve">È stato presentato il DGUE redatto secondo quanto previsto dall’art. 85 del </w:t>
            </w:r>
            <w:proofErr w:type="spellStart"/>
            <w:r w:rsidRPr="00A43B22">
              <w:rPr>
                <w:rFonts w:ascii="Tahoma" w:hAnsi="Tahoma" w:cs="Tahoma"/>
                <w:bCs/>
                <w:sz w:val="18"/>
                <w:szCs w:val="18"/>
              </w:rPr>
              <w:t>Dlgs</w:t>
            </w:r>
            <w:proofErr w:type="spellEnd"/>
            <w:r w:rsidRPr="00A43B22">
              <w:rPr>
                <w:rFonts w:ascii="Tahoma" w:hAnsi="Tahoma" w:cs="Tahoma"/>
                <w:bCs/>
                <w:sz w:val="18"/>
                <w:szCs w:val="18"/>
              </w:rPr>
              <w:t>. n. 50/2016</w:t>
            </w:r>
          </w:p>
        </w:tc>
        <w:tc>
          <w:tcPr>
            <w:tcW w:w="1417" w:type="dxa"/>
            <w:shd w:val="clear" w:color="auto" w:fill="auto"/>
            <w:vAlign w:val="center"/>
          </w:tcPr>
          <w:p w:rsidR="001D0BB4" w:rsidRPr="00A43B22" w:rsidRDefault="001D0BB4" w:rsidP="001D0BB4">
            <w:pPr>
              <w:spacing w:before="60" w:after="60"/>
              <w:rPr>
                <w:rFonts w:ascii="Tahoma" w:hAnsi="Tahoma" w:cs="Tahoma"/>
                <w:bCs/>
                <w:sz w:val="18"/>
                <w:szCs w:val="18"/>
              </w:rPr>
            </w:pPr>
            <w:r w:rsidRPr="00A43B22">
              <w:rPr>
                <w:rFonts w:ascii="Tahoma" w:hAnsi="Tahoma" w:cs="Tahoma"/>
                <w:bCs/>
                <w:sz w:val="18"/>
                <w:szCs w:val="18"/>
              </w:rPr>
              <w:t xml:space="preserve">Art. . 85, </w:t>
            </w:r>
            <w:proofErr w:type="spellStart"/>
            <w:r w:rsidRPr="00A43B22">
              <w:rPr>
                <w:rFonts w:ascii="Tahoma" w:hAnsi="Tahoma" w:cs="Tahoma"/>
                <w:bCs/>
                <w:sz w:val="18"/>
                <w:szCs w:val="18"/>
              </w:rPr>
              <w:t>Dlgs</w:t>
            </w:r>
            <w:proofErr w:type="spellEnd"/>
            <w:r w:rsidRPr="00A43B22">
              <w:rPr>
                <w:rFonts w:ascii="Tahoma" w:hAnsi="Tahoma" w:cs="Tahoma"/>
                <w:bCs/>
                <w:sz w:val="18"/>
                <w:szCs w:val="18"/>
              </w:rPr>
              <w:t>. n. 50/2016</w:t>
            </w:r>
          </w:p>
        </w:tc>
        <w:tc>
          <w:tcPr>
            <w:tcW w:w="709" w:type="dxa"/>
            <w:shd w:val="clear" w:color="auto" w:fill="auto"/>
            <w:vAlign w:val="center"/>
          </w:tcPr>
          <w:p w:rsidR="001D0BB4" w:rsidRPr="00A43B22" w:rsidRDefault="001D0BB4"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1D0BB4" w:rsidRPr="00A43B22" w:rsidRDefault="001D0BB4"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1D0BB4" w:rsidRPr="00A43B22" w:rsidRDefault="001D0BB4"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1D0BB4" w:rsidRPr="00A43B22" w:rsidRDefault="001D0BB4" w:rsidP="00803F02">
            <w:pPr>
              <w:rPr>
                <w:rFonts w:ascii="Tahoma" w:hAnsi="Tahoma" w:cs="Tahoma"/>
                <w:sz w:val="18"/>
                <w:szCs w:val="18"/>
                <w:lang w:val="de-DE"/>
              </w:rPr>
            </w:pPr>
          </w:p>
        </w:tc>
        <w:tc>
          <w:tcPr>
            <w:tcW w:w="5965" w:type="dxa"/>
            <w:shd w:val="clear" w:color="auto" w:fill="auto"/>
            <w:vAlign w:val="center"/>
          </w:tcPr>
          <w:p w:rsidR="001D0BB4" w:rsidRPr="00A43B22" w:rsidRDefault="001D0BB4" w:rsidP="00803F02">
            <w:pPr>
              <w:rPr>
                <w:rFonts w:ascii="Tahoma" w:hAnsi="Tahoma" w:cs="Tahoma"/>
                <w:sz w:val="18"/>
                <w:szCs w:val="18"/>
                <w:lang w:val="de-DE"/>
              </w:rPr>
            </w:pP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803F02" w:rsidP="00803F02">
            <w:pPr>
              <w:snapToGrid w:val="0"/>
              <w:spacing w:before="120" w:after="120"/>
              <w:jc w:val="both"/>
              <w:rPr>
                <w:rFonts w:ascii="Tahoma" w:hAnsi="Tahoma" w:cs="Tahoma"/>
                <w:bCs/>
                <w:sz w:val="18"/>
                <w:szCs w:val="18"/>
              </w:rPr>
            </w:pPr>
            <w:r w:rsidRPr="00A43B22">
              <w:rPr>
                <w:rFonts w:ascii="Tahoma" w:hAnsi="Tahoma" w:cs="Tahoma"/>
                <w:bCs/>
                <w:sz w:val="18"/>
                <w:szCs w:val="18"/>
              </w:rPr>
              <w:t>Nel caso di offerta economicamente più vantaggiosa è stata nominata la Commissione giudicatrice?</w:t>
            </w:r>
          </w:p>
        </w:tc>
        <w:tc>
          <w:tcPr>
            <w:tcW w:w="1417" w:type="dxa"/>
            <w:shd w:val="clear" w:color="auto" w:fill="auto"/>
            <w:vAlign w:val="center"/>
          </w:tcPr>
          <w:p w:rsidR="00803F02" w:rsidRPr="00A43B22" w:rsidRDefault="00803F02" w:rsidP="00803F02">
            <w:pPr>
              <w:spacing w:before="60" w:after="60"/>
              <w:rPr>
                <w:rFonts w:ascii="Tahoma" w:hAnsi="Tahoma" w:cs="Tahoma"/>
                <w:bCs/>
                <w:sz w:val="18"/>
                <w:szCs w:val="18"/>
              </w:rPr>
            </w:pPr>
            <w:r w:rsidRPr="00A43B22">
              <w:rPr>
                <w:rFonts w:ascii="Tahoma" w:hAnsi="Tahoma" w:cs="Tahoma"/>
                <w:bCs/>
                <w:sz w:val="18"/>
                <w:szCs w:val="18"/>
              </w:rPr>
              <w:t xml:space="preserve">Art. 77,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50/2016</w:t>
            </w: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803F02" w:rsidP="00803F02">
            <w:pPr>
              <w:snapToGrid w:val="0"/>
              <w:spacing w:before="120" w:after="120"/>
              <w:jc w:val="both"/>
              <w:rPr>
                <w:rFonts w:ascii="Tahoma" w:hAnsi="Tahoma" w:cs="Tahoma"/>
                <w:bCs/>
                <w:sz w:val="18"/>
                <w:szCs w:val="18"/>
              </w:rPr>
            </w:pPr>
            <w:r w:rsidRPr="00A43B22">
              <w:rPr>
                <w:rFonts w:ascii="Tahoma" w:hAnsi="Tahoma" w:cs="Tahoma"/>
                <w:bCs/>
                <w:sz w:val="18"/>
                <w:szCs w:val="18"/>
              </w:rPr>
              <w:t xml:space="preserve">Sono stati pubblicati i nomi e i </w:t>
            </w:r>
            <w:r w:rsidRPr="00A43B22">
              <w:rPr>
                <w:rFonts w:ascii="Tahoma" w:hAnsi="Tahoma" w:cs="Tahoma"/>
                <w:bCs/>
                <w:i/>
                <w:sz w:val="18"/>
                <w:szCs w:val="18"/>
              </w:rPr>
              <w:t xml:space="preserve">curricula </w:t>
            </w:r>
            <w:r w:rsidRPr="00A43B22">
              <w:rPr>
                <w:rFonts w:ascii="Tahoma" w:hAnsi="Tahoma" w:cs="Tahoma"/>
                <w:bCs/>
                <w:sz w:val="18"/>
                <w:szCs w:val="18"/>
              </w:rPr>
              <w:t>della commissione giudicatrice?</w:t>
            </w:r>
          </w:p>
        </w:tc>
        <w:tc>
          <w:tcPr>
            <w:tcW w:w="1417" w:type="dxa"/>
            <w:shd w:val="clear" w:color="auto" w:fill="auto"/>
            <w:vAlign w:val="center"/>
          </w:tcPr>
          <w:p w:rsidR="00803F02" w:rsidRPr="00A43B22" w:rsidRDefault="00803F02" w:rsidP="00803F02">
            <w:pPr>
              <w:spacing w:before="60" w:after="60"/>
              <w:rPr>
                <w:rFonts w:ascii="Tahoma" w:hAnsi="Tahoma" w:cs="Tahoma"/>
                <w:bCs/>
                <w:sz w:val="18"/>
                <w:szCs w:val="18"/>
              </w:rPr>
            </w:pPr>
            <w:r w:rsidRPr="00A43B22">
              <w:rPr>
                <w:rFonts w:ascii="Tahoma" w:hAnsi="Tahoma" w:cs="Tahoma"/>
                <w:bCs/>
                <w:sz w:val="18"/>
                <w:szCs w:val="18"/>
              </w:rPr>
              <w:t xml:space="preserve">Art. 29, comma 1,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50/2016</w:t>
            </w: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803F02" w:rsidP="001D0BB4">
            <w:pPr>
              <w:snapToGrid w:val="0"/>
              <w:spacing w:before="120" w:after="120"/>
              <w:jc w:val="both"/>
              <w:rPr>
                <w:rFonts w:ascii="Tahoma" w:hAnsi="Tahoma" w:cs="Tahoma"/>
                <w:bCs/>
                <w:sz w:val="18"/>
                <w:szCs w:val="18"/>
              </w:rPr>
            </w:pPr>
            <w:r w:rsidRPr="00A43B22">
              <w:rPr>
                <w:rFonts w:ascii="Tahoma" w:hAnsi="Tahoma" w:cs="Tahoma"/>
                <w:bCs/>
                <w:sz w:val="18"/>
                <w:szCs w:val="18"/>
              </w:rPr>
              <w:t>Al momento dell'accettazione dell'incarico, i commissari dichiarano ai sensi dell'articolo 47 del decreto del Presidente della Repubblica 28 dicembre 2000, n. 445, l'inesistenza delle cause di incompatibilità e di astensione di cui ai commi 4, 5 e 6</w:t>
            </w:r>
            <w:r w:rsidR="001D0BB4" w:rsidRPr="00A43B22">
              <w:rPr>
                <w:rFonts w:ascii="Tahoma" w:hAnsi="Tahoma" w:cs="Tahoma"/>
                <w:bCs/>
                <w:sz w:val="18"/>
                <w:szCs w:val="18"/>
              </w:rPr>
              <w:t xml:space="preserve"> accertata dalla stazione appaltante ai sensi del comma 9 dell’art. 77?</w:t>
            </w:r>
          </w:p>
        </w:tc>
        <w:tc>
          <w:tcPr>
            <w:tcW w:w="1417" w:type="dxa"/>
            <w:shd w:val="clear" w:color="auto" w:fill="auto"/>
            <w:vAlign w:val="center"/>
          </w:tcPr>
          <w:p w:rsidR="00803F02" w:rsidRPr="00A43B22" w:rsidRDefault="00803F02" w:rsidP="00803F02">
            <w:pPr>
              <w:snapToGrid w:val="0"/>
              <w:spacing w:before="120" w:after="120"/>
              <w:rPr>
                <w:rFonts w:ascii="Tahoma" w:hAnsi="Tahoma" w:cs="Tahoma"/>
                <w:bCs/>
                <w:sz w:val="18"/>
                <w:szCs w:val="18"/>
              </w:rPr>
            </w:pPr>
            <w:r w:rsidRPr="00A43B22">
              <w:rPr>
                <w:rFonts w:ascii="Tahoma" w:hAnsi="Tahoma" w:cs="Tahoma"/>
                <w:bCs/>
                <w:sz w:val="18"/>
                <w:szCs w:val="18"/>
              </w:rPr>
              <w:t xml:space="preserve">Art. 77, comma 9,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50/2016</w:t>
            </w: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803F02" w:rsidP="00803F02">
            <w:pPr>
              <w:snapToGrid w:val="0"/>
              <w:spacing w:before="120" w:after="120"/>
              <w:jc w:val="both"/>
              <w:rPr>
                <w:rFonts w:ascii="Tahoma" w:hAnsi="Tahoma" w:cs="Tahoma"/>
                <w:bCs/>
                <w:sz w:val="18"/>
                <w:szCs w:val="18"/>
              </w:rPr>
            </w:pPr>
            <w:r w:rsidRPr="00A43B22">
              <w:rPr>
                <w:rFonts w:ascii="Tahoma" w:hAnsi="Tahoma" w:cs="Tahoma"/>
                <w:bCs/>
                <w:sz w:val="18"/>
                <w:szCs w:val="18"/>
              </w:rPr>
              <w:t>Il provvedimento di esclusione dalla procedura e le ammissioni all’esito della valutazione dei requisiti sono stati pubblicati sul Profilo del committente</w:t>
            </w:r>
            <w:r w:rsidR="001D0BB4" w:rsidRPr="00A43B22">
              <w:rPr>
                <w:rFonts w:ascii="Tahoma" w:hAnsi="Tahoma" w:cs="Tahoma"/>
                <w:bCs/>
                <w:sz w:val="18"/>
                <w:szCs w:val="18"/>
              </w:rPr>
              <w:t>, sezione Amministrazione Trasparente</w:t>
            </w:r>
            <w:r w:rsidR="0094652B" w:rsidRPr="00A43B22">
              <w:rPr>
                <w:rFonts w:ascii="Tahoma" w:hAnsi="Tahoma" w:cs="Tahoma"/>
                <w:bCs/>
                <w:sz w:val="18"/>
                <w:szCs w:val="18"/>
              </w:rPr>
              <w:t xml:space="preserve"> </w:t>
            </w:r>
            <w:r w:rsidRPr="00A43B22">
              <w:rPr>
                <w:rFonts w:ascii="Tahoma" w:hAnsi="Tahoma" w:cs="Tahoma"/>
                <w:bCs/>
                <w:sz w:val="18"/>
                <w:szCs w:val="18"/>
              </w:rPr>
              <w:t xml:space="preserve">entro i 2 giorni successivi alla data di adozione? </w:t>
            </w:r>
          </w:p>
        </w:tc>
        <w:tc>
          <w:tcPr>
            <w:tcW w:w="1417" w:type="dxa"/>
            <w:shd w:val="clear" w:color="auto" w:fill="auto"/>
            <w:vAlign w:val="center"/>
          </w:tcPr>
          <w:p w:rsidR="00803F02" w:rsidRPr="00A43B22" w:rsidRDefault="00803F02" w:rsidP="00803F02">
            <w:pPr>
              <w:snapToGrid w:val="0"/>
              <w:spacing w:before="120" w:after="120"/>
              <w:rPr>
                <w:rFonts w:ascii="Tahoma" w:hAnsi="Tahoma" w:cs="Tahoma"/>
                <w:bCs/>
                <w:sz w:val="18"/>
                <w:szCs w:val="18"/>
              </w:rPr>
            </w:pPr>
            <w:r w:rsidRPr="00A43B22">
              <w:rPr>
                <w:rFonts w:ascii="Tahoma" w:hAnsi="Tahoma" w:cs="Tahoma"/>
                <w:bCs/>
                <w:sz w:val="18"/>
                <w:szCs w:val="18"/>
              </w:rPr>
              <w:t>Art. 29, comma 1, D.Lgs.50/2016</w:t>
            </w: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803F02" w:rsidP="00803F02">
            <w:pPr>
              <w:snapToGrid w:val="0"/>
              <w:spacing w:before="120" w:after="120"/>
              <w:jc w:val="both"/>
              <w:rPr>
                <w:rFonts w:ascii="Tahoma" w:hAnsi="Tahoma" w:cs="Tahoma"/>
                <w:bCs/>
                <w:sz w:val="18"/>
                <w:szCs w:val="18"/>
              </w:rPr>
            </w:pPr>
            <w:r w:rsidRPr="00A43B22">
              <w:rPr>
                <w:rFonts w:ascii="Tahoma" w:hAnsi="Tahoma" w:cs="Tahoma"/>
                <w:bCs/>
                <w:sz w:val="18"/>
                <w:szCs w:val="18"/>
              </w:rPr>
              <w:t xml:space="preserve">Il provvedimento di </w:t>
            </w:r>
            <w:r w:rsidR="004705F7" w:rsidRPr="00A43B22">
              <w:rPr>
                <w:rFonts w:ascii="Tahoma" w:hAnsi="Tahoma" w:cs="Tahoma"/>
                <w:bCs/>
                <w:sz w:val="18"/>
                <w:szCs w:val="18"/>
              </w:rPr>
              <w:t>c</w:t>
            </w:r>
            <w:r w:rsidR="001D0BB4" w:rsidRPr="00A43B22">
              <w:rPr>
                <w:rFonts w:ascii="Tahoma" w:hAnsi="Tahoma" w:cs="Tahoma"/>
                <w:bCs/>
                <w:sz w:val="18"/>
                <w:szCs w:val="18"/>
              </w:rPr>
              <w:t>u</w:t>
            </w:r>
            <w:r w:rsidR="004705F7" w:rsidRPr="00A43B22">
              <w:rPr>
                <w:rFonts w:ascii="Tahoma" w:hAnsi="Tahoma" w:cs="Tahoma"/>
                <w:bCs/>
                <w:sz w:val="18"/>
                <w:szCs w:val="18"/>
              </w:rPr>
              <w:t xml:space="preserve">i al punto precedente di ammissione e di </w:t>
            </w:r>
            <w:r w:rsidRPr="00A43B22">
              <w:rPr>
                <w:rFonts w:ascii="Tahoma" w:hAnsi="Tahoma" w:cs="Tahoma"/>
                <w:bCs/>
                <w:sz w:val="18"/>
                <w:szCs w:val="18"/>
              </w:rPr>
              <w:t xml:space="preserve">esclusione dalla procedura è stato comunicato ai concorrenti mediante PEC entro i 2 giorni successivi alla data di adozione? </w:t>
            </w:r>
          </w:p>
        </w:tc>
        <w:tc>
          <w:tcPr>
            <w:tcW w:w="1417" w:type="dxa"/>
            <w:shd w:val="clear" w:color="auto" w:fill="auto"/>
            <w:vAlign w:val="center"/>
          </w:tcPr>
          <w:p w:rsidR="00803F02" w:rsidRPr="00A43B22" w:rsidRDefault="00803F02" w:rsidP="00803F02">
            <w:pPr>
              <w:snapToGrid w:val="0"/>
              <w:spacing w:before="120" w:after="120"/>
              <w:rPr>
                <w:rFonts w:ascii="Tahoma" w:hAnsi="Tahoma" w:cs="Tahoma"/>
                <w:bCs/>
                <w:sz w:val="18"/>
                <w:szCs w:val="18"/>
              </w:rPr>
            </w:pPr>
            <w:r w:rsidRPr="00A43B22">
              <w:rPr>
                <w:rFonts w:ascii="Tahoma" w:hAnsi="Tahoma" w:cs="Tahoma"/>
                <w:bCs/>
                <w:sz w:val="18"/>
                <w:szCs w:val="18"/>
              </w:rPr>
              <w:t>Art. 29, comma 1, D.Lgs.50/2016</w:t>
            </w: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803F02" w:rsidP="00803F02">
            <w:pPr>
              <w:snapToGrid w:val="0"/>
              <w:spacing w:before="120" w:after="120"/>
              <w:jc w:val="both"/>
              <w:rPr>
                <w:rFonts w:ascii="Tahoma" w:hAnsi="Tahoma" w:cs="Tahoma"/>
                <w:bCs/>
                <w:sz w:val="18"/>
                <w:szCs w:val="18"/>
              </w:rPr>
            </w:pPr>
            <w:r w:rsidRPr="00A43B22">
              <w:rPr>
                <w:rFonts w:ascii="Tahoma" w:hAnsi="Tahoma" w:cs="Tahoma"/>
                <w:bCs/>
                <w:sz w:val="18"/>
                <w:szCs w:val="18"/>
              </w:rPr>
              <w:t>E’ stato redatto un verbale delle sedute?</w:t>
            </w:r>
          </w:p>
        </w:tc>
        <w:tc>
          <w:tcPr>
            <w:tcW w:w="1417" w:type="dxa"/>
            <w:shd w:val="clear" w:color="auto" w:fill="auto"/>
          </w:tcPr>
          <w:p w:rsidR="00803F02" w:rsidRPr="00A43B22" w:rsidRDefault="00803F02" w:rsidP="00803F02">
            <w:pPr>
              <w:spacing w:before="60" w:after="60"/>
              <w:rPr>
                <w:rFonts w:ascii="Tahoma" w:hAnsi="Tahoma" w:cs="Tahoma"/>
                <w:b/>
                <w:bCs/>
                <w:sz w:val="18"/>
                <w:szCs w:val="18"/>
              </w:rPr>
            </w:pP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4705F7" w:rsidRPr="00A43B22" w:rsidTr="005107EE">
        <w:trPr>
          <w:trHeight w:val="567"/>
          <w:jc w:val="center"/>
        </w:trPr>
        <w:tc>
          <w:tcPr>
            <w:tcW w:w="440" w:type="dxa"/>
            <w:shd w:val="clear" w:color="auto" w:fill="auto"/>
            <w:vAlign w:val="center"/>
          </w:tcPr>
          <w:p w:rsidR="004705F7" w:rsidRPr="00A43B22" w:rsidRDefault="004705F7" w:rsidP="00803F02">
            <w:pPr>
              <w:jc w:val="center"/>
              <w:rPr>
                <w:rFonts w:ascii="Tahoma" w:hAnsi="Tahoma" w:cs="Tahoma"/>
                <w:sz w:val="18"/>
                <w:szCs w:val="18"/>
              </w:rPr>
            </w:pPr>
          </w:p>
        </w:tc>
        <w:tc>
          <w:tcPr>
            <w:tcW w:w="2674" w:type="dxa"/>
            <w:shd w:val="clear" w:color="auto" w:fill="auto"/>
            <w:vAlign w:val="center"/>
          </w:tcPr>
          <w:p w:rsidR="004705F7" w:rsidRPr="00A43B22" w:rsidRDefault="004705F7" w:rsidP="004705F7">
            <w:pPr>
              <w:snapToGrid w:val="0"/>
              <w:spacing w:before="120" w:after="120"/>
              <w:jc w:val="both"/>
              <w:rPr>
                <w:rFonts w:ascii="Tahoma" w:hAnsi="Tahoma" w:cs="Tahoma"/>
                <w:bCs/>
                <w:sz w:val="18"/>
                <w:szCs w:val="18"/>
              </w:rPr>
            </w:pPr>
            <w:r w:rsidRPr="00A43B22">
              <w:rPr>
                <w:rFonts w:ascii="Tahoma" w:hAnsi="Tahoma" w:cs="Tahoma"/>
                <w:bCs/>
                <w:sz w:val="18"/>
                <w:szCs w:val="18"/>
              </w:rPr>
              <w:t>Nell'offerta economica l'operatore economico ha indicato i propri costi della manodopera</w:t>
            </w:r>
            <w:r w:rsidR="001D0BB4" w:rsidRPr="00A43B22">
              <w:rPr>
                <w:rFonts w:ascii="Tahoma" w:hAnsi="Tahoma" w:cs="Tahoma"/>
                <w:bCs/>
                <w:sz w:val="18"/>
                <w:szCs w:val="18"/>
              </w:rPr>
              <w:t xml:space="preserve"> (dal 20</w:t>
            </w:r>
            <w:r w:rsidR="005C3C96" w:rsidRPr="00A43B22">
              <w:rPr>
                <w:rFonts w:ascii="Tahoma" w:hAnsi="Tahoma" w:cs="Tahoma"/>
                <w:bCs/>
                <w:sz w:val="18"/>
                <w:szCs w:val="18"/>
              </w:rPr>
              <w:t xml:space="preserve"> maggio 2017)</w:t>
            </w:r>
            <w:r w:rsidRPr="00A43B22">
              <w:rPr>
                <w:rFonts w:ascii="Tahoma" w:hAnsi="Tahoma" w:cs="Tahoma"/>
                <w:bCs/>
                <w:sz w:val="18"/>
                <w:szCs w:val="18"/>
              </w:rPr>
              <w:t xml:space="preserve"> e gli oneri aziendali concernenti l'adempimento delle disposizioni in materia di salute e sicurezza sui luoghi di lavoro.</w:t>
            </w:r>
          </w:p>
        </w:tc>
        <w:tc>
          <w:tcPr>
            <w:tcW w:w="1417" w:type="dxa"/>
            <w:shd w:val="clear" w:color="auto" w:fill="auto"/>
          </w:tcPr>
          <w:p w:rsidR="004705F7" w:rsidRPr="00A43B22" w:rsidRDefault="005C3C96" w:rsidP="00803F02">
            <w:pPr>
              <w:spacing w:before="120" w:after="120"/>
              <w:rPr>
                <w:rFonts w:ascii="Tahoma" w:hAnsi="Tahoma" w:cs="Tahoma"/>
                <w:bCs/>
                <w:sz w:val="18"/>
                <w:szCs w:val="18"/>
              </w:rPr>
            </w:pPr>
            <w:r w:rsidRPr="00A43B22">
              <w:rPr>
                <w:rFonts w:ascii="Tahoma" w:hAnsi="Tahoma" w:cs="Tahoma"/>
                <w:bCs/>
                <w:sz w:val="18"/>
                <w:szCs w:val="18"/>
              </w:rPr>
              <w:t xml:space="preserve">Art. 95, comma 10 </w:t>
            </w:r>
            <w:proofErr w:type="spellStart"/>
            <w:r w:rsidRPr="00A43B22">
              <w:rPr>
                <w:rFonts w:ascii="Tahoma" w:hAnsi="Tahoma" w:cs="Tahoma"/>
                <w:bCs/>
                <w:sz w:val="18"/>
                <w:szCs w:val="18"/>
              </w:rPr>
              <w:t>Dlgs</w:t>
            </w:r>
            <w:proofErr w:type="spellEnd"/>
            <w:r w:rsidRPr="00A43B22">
              <w:rPr>
                <w:rFonts w:ascii="Tahoma" w:hAnsi="Tahoma" w:cs="Tahoma"/>
                <w:bCs/>
                <w:sz w:val="18"/>
                <w:szCs w:val="18"/>
              </w:rPr>
              <w:t>. n. 50/2016</w:t>
            </w:r>
          </w:p>
        </w:tc>
        <w:tc>
          <w:tcPr>
            <w:tcW w:w="709" w:type="dxa"/>
            <w:shd w:val="clear" w:color="auto" w:fill="auto"/>
            <w:vAlign w:val="center"/>
          </w:tcPr>
          <w:p w:rsidR="004705F7" w:rsidRPr="00A43B22" w:rsidRDefault="004705F7"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4705F7" w:rsidRPr="00A43B22" w:rsidRDefault="004705F7"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4705F7" w:rsidRPr="00A43B22" w:rsidRDefault="004705F7"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4705F7" w:rsidRPr="00A43B22" w:rsidRDefault="004705F7" w:rsidP="00803F02">
            <w:pPr>
              <w:rPr>
                <w:rFonts w:ascii="Tahoma" w:hAnsi="Tahoma" w:cs="Tahoma"/>
                <w:sz w:val="18"/>
                <w:szCs w:val="18"/>
                <w:lang w:val="de-DE"/>
              </w:rPr>
            </w:pPr>
          </w:p>
        </w:tc>
        <w:tc>
          <w:tcPr>
            <w:tcW w:w="5965" w:type="dxa"/>
            <w:shd w:val="clear" w:color="auto" w:fill="auto"/>
            <w:vAlign w:val="center"/>
          </w:tcPr>
          <w:p w:rsidR="004705F7" w:rsidRPr="00A43B22" w:rsidRDefault="004705F7" w:rsidP="00803F02">
            <w:pPr>
              <w:rPr>
                <w:rFonts w:ascii="Tahoma" w:hAnsi="Tahoma" w:cs="Tahoma"/>
                <w:sz w:val="18"/>
                <w:szCs w:val="18"/>
                <w:lang w:val="de-DE"/>
              </w:rPr>
            </w:pPr>
          </w:p>
        </w:tc>
      </w:tr>
      <w:tr w:rsidR="00B57A7C" w:rsidRPr="00A43B22" w:rsidTr="005107EE">
        <w:trPr>
          <w:trHeight w:val="567"/>
          <w:jc w:val="center"/>
        </w:trPr>
        <w:tc>
          <w:tcPr>
            <w:tcW w:w="440" w:type="dxa"/>
            <w:shd w:val="clear" w:color="auto" w:fill="auto"/>
            <w:vAlign w:val="center"/>
          </w:tcPr>
          <w:p w:rsidR="00B57A7C" w:rsidRPr="00A43B22" w:rsidRDefault="00B57A7C" w:rsidP="00803F02">
            <w:pPr>
              <w:jc w:val="center"/>
              <w:rPr>
                <w:rFonts w:ascii="Tahoma" w:hAnsi="Tahoma" w:cs="Tahoma"/>
                <w:sz w:val="18"/>
                <w:szCs w:val="18"/>
              </w:rPr>
            </w:pPr>
          </w:p>
        </w:tc>
        <w:tc>
          <w:tcPr>
            <w:tcW w:w="2674" w:type="dxa"/>
            <w:shd w:val="clear" w:color="auto" w:fill="auto"/>
            <w:vAlign w:val="center"/>
          </w:tcPr>
          <w:p w:rsidR="00B57A7C" w:rsidRPr="00A43B22" w:rsidRDefault="00B57A7C" w:rsidP="00803F02">
            <w:pPr>
              <w:snapToGrid w:val="0"/>
              <w:spacing w:before="120" w:after="120"/>
              <w:jc w:val="both"/>
              <w:rPr>
                <w:rFonts w:ascii="Tahoma" w:hAnsi="Tahoma" w:cs="Tahoma"/>
                <w:bCs/>
                <w:sz w:val="18"/>
                <w:szCs w:val="18"/>
              </w:rPr>
            </w:pPr>
            <w:r w:rsidRPr="00A43B22">
              <w:rPr>
                <w:rFonts w:ascii="Tahoma" w:hAnsi="Tahoma" w:cs="Tahoma"/>
                <w:bCs/>
                <w:sz w:val="18"/>
                <w:szCs w:val="18"/>
              </w:rPr>
              <w:t>Si è proceduto alla verifica delle offerte anormalmente basse ai sensi dell’art. 97 d.lgs. n. 50/2016?</w:t>
            </w:r>
          </w:p>
        </w:tc>
        <w:tc>
          <w:tcPr>
            <w:tcW w:w="1417" w:type="dxa"/>
            <w:shd w:val="clear" w:color="auto" w:fill="auto"/>
          </w:tcPr>
          <w:p w:rsidR="00B57A7C" w:rsidRPr="00A43B22" w:rsidRDefault="00B57A7C" w:rsidP="00803F02">
            <w:pPr>
              <w:spacing w:before="120" w:after="120"/>
              <w:rPr>
                <w:rFonts w:ascii="Tahoma" w:hAnsi="Tahoma" w:cs="Tahoma"/>
                <w:bCs/>
                <w:sz w:val="18"/>
                <w:szCs w:val="18"/>
              </w:rPr>
            </w:pPr>
            <w:r w:rsidRPr="00A43B22">
              <w:rPr>
                <w:rFonts w:ascii="Tahoma" w:hAnsi="Tahoma" w:cs="Tahoma"/>
                <w:bCs/>
                <w:sz w:val="18"/>
                <w:szCs w:val="18"/>
              </w:rPr>
              <w:t xml:space="preserve">Art. 97,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n. 50/2016</w:t>
            </w:r>
          </w:p>
        </w:tc>
        <w:tc>
          <w:tcPr>
            <w:tcW w:w="709" w:type="dxa"/>
            <w:shd w:val="clear" w:color="auto" w:fill="auto"/>
            <w:vAlign w:val="center"/>
          </w:tcPr>
          <w:p w:rsidR="00B57A7C" w:rsidRPr="00A43B22" w:rsidRDefault="00B57A7C"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B57A7C" w:rsidRPr="00A43B22" w:rsidRDefault="00B57A7C"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B57A7C" w:rsidRPr="00A43B22" w:rsidRDefault="00B57A7C"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B57A7C" w:rsidRPr="00A43B22" w:rsidRDefault="00B57A7C" w:rsidP="00803F02">
            <w:pPr>
              <w:rPr>
                <w:rFonts w:ascii="Tahoma" w:hAnsi="Tahoma" w:cs="Tahoma"/>
                <w:sz w:val="18"/>
                <w:szCs w:val="18"/>
                <w:lang w:val="de-DE"/>
              </w:rPr>
            </w:pPr>
          </w:p>
        </w:tc>
        <w:tc>
          <w:tcPr>
            <w:tcW w:w="5965" w:type="dxa"/>
            <w:shd w:val="clear" w:color="auto" w:fill="auto"/>
            <w:vAlign w:val="center"/>
          </w:tcPr>
          <w:p w:rsidR="00B57A7C" w:rsidRPr="00A43B22" w:rsidRDefault="00B57A7C" w:rsidP="00803F02">
            <w:pPr>
              <w:rPr>
                <w:rFonts w:ascii="Tahoma" w:hAnsi="Tahoma" w:cs="Tahoma"/>
                <w:sz w:val="18"/>
                <w:szCs w:val="18"/>
                <w:lang w:val="de-DE"/>
              </w:rPr>
            </w:pPr>
          </w:p>
        </w:tc>
      </w:tr>
      <w:tr w:rsidR="00B57A7C" w:rsidRPr="00A43B22" w:rsidTr="005107EE">
        <w:trPr>
          <w:trHeight w:val="567"/>
          <w:jc w:val="center"/>
        </w:trPr>
        <w:tc>
          <w:tcPr>
            <w:tcW w:w="440" w:type="dxa"/>
            <w:shd w:val="clear" w:color="auto" w:fill="auto"/>
            <w:vAlign w:val="center"/>
          </w:tcPr>
          <w:p w:rsidR="00B57A7C" w:rsidRPr="00A43B22" w:rsidRDefault="00B57A7C" w:rsidP="00803F02">
            <w:pPr>
              <w:jc w:val="center"/>
              <w:rPr>
                <w:rFonts w:ascii="Tahoma" w:hAnsi="Tahoma" w:cs="Tahoma"/>
                <w:sz w:val="18"/>
                <w:szCs w:val="18"/>
              </w:rPr>
            </w:pPr>
          </w:p>
        </w:tc>
        <w:tc>
          <w:tcPr>
            <w:tcW w:w="2674" w:type="dxa"/>
            <w:shd w:val="clear" w:color="auto" w:fill="auto"/>
            <w:vAlign w:val="center"/>
          </w:tcPr>
          <w:p w:rsidR="00B57A7C" w:rsidRPr="00A43B22" w:rsidRDefault="00B57A7C" w:rsidP="00803F02">
            <w:pPr>
              <w:snapToGrid w:val="0"/>
              <w:spacing w:before="120" w:after="120"/>
              <w:jc w:val="both"/>
              <w:rPr>
                <w:rFonts w:ascii="Tahoma" w:hAnsi="Tahoma" w:cs="Tahoma"/>
                <w:bCs/>
                <w:sz w:val="18"/>
                <w:szCs w:val="18"/>
              </w:rPr>
            </w:pPr>
            <w:r w:rsidRPr="00A43B22">
              <w:rPr>
                <w:rFonts w:ascii="Tahoma" w:hAnsi="Tahoma" w:cs="Tahoma"/>
                <w:bCs/>
                <w:sz w:val="18"/>
                <w:szCs w:val="18"/>
              </w:rPr>
              <w:t xml:space="preserve">Il costo della manodopera indicato in sede di offerta dall’aggiudicatario è stato verificato ai sensi dell’art. 97, comma 5 </w:t>
            </w:r>
            <w:proofErr w:type="spellStart"/>
            <w:r w:rsidRPr="00A43B22">
              <w:rPr>
                <w:rFonts w:ascii="Tahoma" w:hAnsi="Tahoma" w:cs="Tahoma"/>
                <w:bCs/>
                <w:sz w:val="18"/>
                <w:szCs w:val="18"/>
              </w:rPr>
              <w:t>lett</w:t>
            </w:r>
            <w:proofErr w:type="spellEnd"/>
            <w:r w:rsidRPr="00A43B22">
              <w:rPr>
                <w:rFonts w:ascii="Tahoma" w:hAnsi="Tahoma" w:cs="Tahoma"/>
                <w:bCs/>
                <w:sz w:val="18"/>
                <w:szCs w:val="18"/>
              </w:rPr>
              <w:t>. d) del D.lgs. n. 50/2016</w:t>
            </w:r>
          </w:p>
        </w:tc>
        <w:tc>
          <w:tcPr>
            <w:tcW w:w="1417" w:type="dxa"/>
            <w:shd w:val="clear" w:color="auto" w:fill="auto"/>
          </w:tcPr>
          <w:p w:rsidR="00B57A7C" w:rsidRPr="00A43B22" w:rsidRDefault="00B57A7C" w:rsidP="00803F02">
            <w:pPr>
              <w:spacing w:before="120" w:after="120"/>
              <w:rPr>
                <w:rFonts w:ascii="Tahoma" w:hAnsi="Tahoma" w:cs="Tahoma"/>
                <w:bCs/>
                <w:sz w:val="18"/>
                <w:szCs w:val="18"/>
              </w:rPr>
            </w:pPr>
            <w:r w:rsidRPr="00A43B22">
              <w:rPr>
                <w:rFonts w:ascii="Tahoma" w:hAnsi="Tahoma" w:cs="Tahoma"/>
                <w:bCs/>
                <w:sz w:val="18"/>
                <w:szCs w:val="18"/>
              </w:rPr>
              <w:t xml:space="preserve">Art. 95, comma 10 e 97, coma 5, comma 5 </w:t>
            </w:r>
            <w:proofErr w:type="spellStart"/>
            <w:r w:rsidRPr="00A43B22">
              <w:rPr>
                <w:rFonts w:ascii="Tahoma" w:hAnsi="Tahoma" w:cs="Tahoma"/>
                <w:bCs/>
                <w:sz w:val="18"/>
                <w:szCs w:val="18"/>
              </w:rPr>
              <w:t>lett</w:t>
            </w:r>
            <w:proofErr w:type="spellEnd"/>
            <w:r w:rsidRPr="00A43B22">
              <w:rPr>
                <w:rFonts w:ascii="Tahoma" w:hAnsi="Tahoma" w:cs="Tahoma"/>
                <w:bCs/>
                <w:sz w:val="18"/>
                <w:szCs w:val="18"/>
              </w:rPr>
              <w:t>. d) D.lgs. n. 50/2016</w:t>
            </w:r>
          </w:p>
        </w:tc>
        <w:tc>
          <w:tcPr>
            <w:tcW w:w="709" w:type="dxa"/>
            <w:shd w:val="clear" w:color="auto" w:fill="auto"/>
            <w:vAlign w:val="center"/>
          </w:tcPr>
          <w:p w:rsidR="00B57A7C" w:rsidRPr="00A43B22" w:rsidRDefault="00B57A7C"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B57A7C" w:rsidRPr="00A43B22" w:rsidRDefault="00B57A7C"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B57A7C" w:rsidRPr="00A43B22" w:rsidRDefault="00B57A7C"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B57A7C" w:rsidRPr="00A43B22" w:rsidRDefault="00B57A7C" w:rsidP="00803F02">
            <w:pPr>
              <w:rPr>
                <w:rFonts w:ascii="Tahoma" w:hAnsi="Tahoma" w:cs="Tahoma"/>
                <w:sz w:val="18"/>
                <w:szCs w:val="18"/>
                <w:lang w:val="de-DE"/>
              </w:rPr>
            </w:pPr>
          </w:p>
        </w:tc>
        <w:tc>
          <w:tcPr>
            <w:tcW w:w="5965" w:type="dxa"/>
            <w:shd w:val="clear" w:color="auto" w:fill="auto"/>
            <w:vAlign w:val="center"/>
          </w:tcPr>
          <w:p w:rsidR="00B57A7C" w:rsidRPr="00A43B22" w:rsidRDefault="00B57A7C" w:rsidP="00803F02">
            <w:pPr>
              <w:rPr>
                <w:rFonts w:ascii="Tahoma" w:hAnsi="Tahoma" w:cs="Tahoma"/>
                <w:sz w:val="18"/>
                <w:szCs w:val="18"/>
                <w:lang w:val="de-DE"/>
              </w:rPr>
            </w:pP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803F02" w:rsidP="00803F02">
            <w:pPr>
              <w:snapToGrid w:val="0"/>
              <w:spacing w:before="120" w:after="120"/>
              <w:jc w:val="both"/>
              <w:rPr>
                <w:rFonts w:ascii="Tahoma" w:hAnsi="Tahoma" w:cs="Tahoma"/>
                <w:bCs/>
                <w:sz w:val="18"/>
                <w:szCs w:val="18"/>
              </w:rPr>
            </w:pPr>
            <w:r w:rsidRPr="00A43B22">
              <w:rPr>
                <w:rFonts w:ascii="Tahoma" w:hAnsi="Tahoma" w:cs="Tahoma"/>
                <w:bCs/>
                <w:sz w:val="18"/>
                <w:szCs w:val="18"/>
              </w:rPr>
              <w:t xml:space="preserve">L’offerta è corredata dall’impegno di un fideiussore? </w:t>
            </w:r>
          </w:p>
        </w:tc>
        <w:tc>
          <w:tcPr>
            <w:tcW w:w="1417" w:type="dxa"/>
            <w:shd w:val="clear" w:color="auto" w:fill="auto"/>
          </w:tcPr>
          <w:p w:rsidR="00803F02" w:rsidRPr="00A43B22" w:rsidRDefault="00803F02" w:rsidP="00803F02">
            <w:pPr>
              <w:spacing w:before="120" w:after="120"/>
              <w:rPr>
                <w:rFonts w:ascii="Tahoma" w:hAnsi="Tahoma" w:cs="Tahoma"/>
                <w:bCs/>
                <w:sz w:val="18"/>
                <w:szCs w:val="18"/>
              </w:rPr>
            </w:pPr>
            <w:r w:rsidRPr="00A43B22">
              <w:rPr>
                <w:rFonts w:ascii="Tahoma" w:hAnsi="Tahoma" w:cs="Tahoma"/>
                <w:bCs/>
                <w:sz w:val="18"/>
                <w:szCs w:val="18"/>
              </w:rPr>
              <w:t xml:space="preserve">Art. 93, comma 8 </w:t>
            </w:r>
            <w:proofErr w:type="spellStart"/>
            <w:r w:rsidRPr="00A43B22">
              <w:rPr>
                <w:rFonts w:ascii="Tahoma" w:hAnsi="Tahoma" w:cs="Tahoma"/>
                <w:bCs/>
                <w:sz w:val="18"/>
                <w:szCs w:val="18"/>
              </w:rPr>
              <w:t>DLgs</w:t>
            </w:r>
            <w:proofErr w:type="spellEnd"/>
            <w:r w:rsidRPr="00A43B22">
              <w:rPr>
                <w:rFonts w:ascii="Tahoma" w:hAnsi="Tahoma" w:cs="Tahoma"/>
                <w:bCs/>
                <w:sz w:val="18"/>
                <w:szCs w:val="18"/>
              </w:rPr>
              <w:t>. 50/2010</w:t>
            </w: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803F02" w:rsidP="00803F02">
            <w:pPr>
              <w:snapToGrid w:val="0"/>
              <w:spacing w:before="120" w:after="120"/>
              <w:jc w:val="both"/>
              <w:rPr>
                <w:rFonts w:ascii="Tahoma" w:hAnsi="Tahoma" w:cs="Tahoma"/>
                <w:bCs/>
                <w:sz w:val="18"/>
                <w:szCs w:val="18"/>
              </w:rPr>
            </w:pPr>
            <w:r w:rsidRPr="00A43B22">
              <w:rPr>
                <w:rFonts w:ascii="Tahoma" w:hAnsi="Tahoma" w:cs="Tahoma"/>
                <w:bCs/>
                <w:sz w:val="18"/>
                <w:szCs w:val="18"/>
              </w:rPr>
              <w:t>Nell’offerta sono previsti servizi e forniture o parti di servizi e  forniture che si intendono subappaltare o concedere in cottimo</w:t>
            </w:r>
            <w:r w:rsidR="001D0BB4" w:rsidRPr="00A43B22">
              <w:rPr>
                <w:rFonts w:ascii="Tahoma" w:hAnsi="Tahoma" w:cs="Tahoma"/>
                <w:bCs/>
                <w:sz w:val="18"/>
                <w:szCs w:val="18"/>
              </w:rPr>
              <w:t xml:space="preserve"> nonché la terna dei subappaltatori</w:t>
            </w:r>
            <w:r w:rsidRPr="00A43B22">
              <w:rPr>
                <w:rFonts w:ascii="Tahoma" w:hAnsi="Tahoma" w:cs="Tahoma"/>
                <w:bCs/>
                <w:sz w:val="18"/>
                <w:szCs w:val="18"/>
              </w:rPr>
              <w:t xml:space="preserve">? </w:t>
            </w:r>
          </w:p>
          <w:p w:rsidR="005303C2" w:rsidRPr="00A43B22" w:rsidRDefault="005303C2" w:rsidP="00803F02">
            <w:pPr>
              <w:snapToGrid w:val="0"/>
              <w:spacing w:before="120" w:after="120"/>
              <w:jc w:val="both"/>
              <w:rPr>
                <w:rFonts w:ascii="Tahoma" w:hAnsi="Tahoma" w:cs="Tahoma"/>
                <w:bCs/>
                <w:sz w:val="18"/>
                <w:szCs w:val="18"/>
              </w:rPr>
            </w:pPr>
          </w:p>
        </w:tc>
        <w:tc>
          <w:tcPr>
            <w:tcW w:w="1417" w:type="dxa"/>
            <w:shd w:val="clear" w:color="auto" w:fill="auto"/>
            <w:vAlign w:val="center"/>
          </w:tcPr>
          <w:p w:rsidR="00803F02" w:rsidRPr="00A43B22" w:rsidRDefault="00803F02" w:rsidP="00803F02">
            <w:pPr>
              <w:spacing w:before="60" w:after="60"/>
              <w:rPr>
                <w:rFonts w:ascii="Tahoma" w:hAnsi="Tahoma" w:cs="Tahoma"/>
                <w:bCs/>
                <w:sz w:val="18"/>
                <w:szCs w:val="18"/>
              </w:rPr>
            </w:pPr>
            <w:r w:rsidRPr="00A43B22">
              <w:rPr>
                <w:rFonts w:ascii="Tahoma" w:hAnsi="Tahoma" w:cs="Tahoma"/>
                <w:bCs/>
                <w:sz w:val="18"/>
                <w:szCs w:val="18"/>
              </w:rPr>
              <w:t>Art. 105 D.Lgs.50/2016</w:t>
            </w: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803F02" w:rsidP="00803F02">
            <w:pPr>
              <w:snapToGrid w:val="0"/>
              <w:spacing w:before="120" w:after="120"/>
              <w:jc w:val="both"/>
              <w:rPr>
                <w:rFonts w:ascii="Tahoma" w:hAnsi="Tahoma" w:cs="Tahoma"/>
                <w:bCs/>
                <w:sz w:val="18"/>
                <w:szCs w:val="18"/>
              </w:rPr>
            </w:pPr>
            <w:r w:rsidRPr="00A43B22">
              <w:rPr>
                <w:rFonts w:ascii="Tahoma" w:hAnsi="Tahoma" w:cs="Tahoma"/>
                <w:bCs/>
                <w:sz w:val="18"/>
                <w:szCs w:val="18"/>
              </w:rPr>
              <w:t>E’ stata svolta la verifica sulle offerte anomale?</w:t>
            </w:r>
          </w:p>
        </w:tc>
        <w:tc>
          <w:tcPr>
            <w:tcW w:w="1417" w:type="dxa"/>
            <w:shd w:val="clear" w:color="auto" w:fill="auto"/>
            <w:vAlign w:val="center"/>
          </w:tcPr>
          <w:p w:rsidR="00803F02" w:rsidRPr="00A43B22" w:rsidRDefault="00803F02" w:rsidP="00803F02">
            <w:pPr>
              <w:spacing w:before="60" w:after="60"/>
              <w:rPr>
                <w:rFonts w:ascii="Tahoma" w:hAnsi="Tahoma" w:cs="Tahoma"/>
                <w:bCs/>
                <w:sz w:val="18"/>
                <w:szCs w:val="18"/>
              </w:rPr>
            </w:pPr>
            <w:r w:rsidRPr="00A43B22">
              <w:rPr>
                <w:rFonts w:ascii="Tahoma" w:hAnsi="Tahoma" w:cs="Tahoma"/>
                <w:bCs/>
                <w:sz w:val="18"/>
                <w:szCs w:val="18"/>
              </w:rPr>
              <w:t>Art. 97 D.Lgs.50/2016</w:t>
            </w: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803F02" w:rsidRPr="00A43B22" w:rsidTr="005107EE">
        <w:trPr>
          <w:trHeight w:val="567"/>
          <w:jc w:val="center"/>
        </w:trPr>
        <w:tc>
          <w:tcPr>
            <w:tcW w:w="14040" w:type="dxa"/>
            <w:gridSpan w:val="8"/>
            <w:shd w:val="clear" w:color="auto" w:fill="auto"/>
            <w:vAlign w:val="center"/>
          </w:tcPr>
          <w:p w:rsidR="00803F02" w:rsidRPr="00A43B22" w:rsidRDefault="00803F02" w:rsidP="00803F02">
            <w:pPr>
              <w:rPr>
                <w:rFonts w:ascii="Tahoma" w:hAnsi="Tahoma" w:cs="Tahoma"/>
                <w:sz w:val="18"/>
                <w:szCs w:val="18"/>
                <w:lang w:val="de-DE"/>
              </w:rPr>
            </w:pPr>
            <w:r w:rsidRPr="00A43B22">
              <w:rPr>
                <w:rFonts w:ascii="Tahoma" w:hAnsi="Tahoma" w:cs="Tahoma"/>
                <w:b/>
                <w:bCs/>
                <w:sz w:val="18"/>
                <w:szCs w:val="18"/>
              </w:rPr>
              <w:t>SOTTO SEZIONE III -  CONTROLLI</w:t>
            </w: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803F02" w:rsidP="00803F02">
            <w:pPr>
              <w:snapToGrid w:val="0"/>
              <w:spacing w:before="120" w:after="120"/>
              <w:jc w:val="both"/>
              <w:rPr>
                <w:rFonts w:ascii="Tahoma" w:hAnsi="Tahoma" w:cs="Tahoma"/>
                <w:bCs/>
                <w:sz w:val="18"/>
                <w:szCs w:val="18"/>
              </w:rPr>
            </w:pPr>
            <w:r w:rsidRPr="00A43B22">
              <w:rPr>
                <w:rFonts w:ascii="Tahoma" w:hAnsi="Tahoma" w:cs="Tahoma"/>
                <w:bCs/>
                <w:sz w:val="18"/>
                <w:szCs w:val="18"/>
              </w:rPr>
              <w:t>Oltre all’aggiudicatario, sono stati svolti controlli su altri operatori economici?</w:t>
            </w:r>
          </w:p>
        </w:tc>
        <w:tc>
          <w:tcPr>
            <w:tcW w:w="1417" w:type="dxa"/>
            <w:shd w:val="clear" w:color="auto" w:fill="auto"/>
            <w:vAlign w:val="center"/>
          </w:tcPr>
          <w:p w:rsidR="00803F02" w:rsidRPr="00A43B22" w:rsidRDefault="00803F02">
            <w:pPr>
              <w:snapToGrid w:val="0"/>
              <w:spacing w:before="120" w:after="120"/>
              <w:jc w:val="center"/>
              <w:rPr>
                <w:rFonts w:ascii="Tahoma" w:hAnsi="Tahoma" w:cs="Tahoma"/>
                <w:bCs/>
                <w:sz w:val="18"/>
                <w:szCs w:val="18"/>
              </w:rPr>
            </w:pPr>
            <w:r w:rsidRPr="00A43B22">
              <w:rPr>
                <w:rFonts w:ascii="Tahoma" w:hAnsi="Tahoma" w:cs="Tahoma"/>
                <w:bCs/>
                <w:sz w:val="18"/>
                <w:szCs w:val="18"/>
              </w:rPr>
              <w:t xml:space="preserve">Art. 36, commi 5 e </w:t>
            </w:r>
            <w:r w:rsidR="001D0BB4" w:rsidRPr="00A43B22">
              <w:rPr>
                <w:rFonts w:ascii="Tahoma" w:hAnsi="Tahoma" w:cs="Tahoma"/>
                <w:bCs/>
                <w:sz w:val="18"/>
                <w:szCs w:val="18"/>
              </w:rPr>
              <w:t xml:space="preserve"> </w:t>
            </w:r>
            <w:r w:rsidR="00612596" w:rsidRPr="00A43B22">
              <w:rPr>
                <w:rFonts w:ascii="Tahoma" w:hAnsi="Tahoma" w:cs="Tahoma"/>
                <w:bCs/>
                <w:sz w:val="18"/>
                <w:szCs w:val="18"/>
              </w:rPr>
              <w:t>8</w:t>
            </w:r>
            <w:r w:rsidRPr="00A43B22">
              <w:rPr>
                <w:rFonts w:ascii="Tahoma" w:hAnsi="Tahoma" w:cs="Tahoma"/>
                <w:bCs/>
                <w:sz w:val="18"/>
                <w:szCs w:val="18"/>
              </w:rPr>
              <w:t>5</w:t>
            </w:r>
            <w:r w:rsidR="001D0BB4" w:rsidRPr="00A43B22">
              <w:rPr>
                <w:rFonts w:ascii="Tahoma" w:hAnsi="Tahoma" w:cs="Tahoma"/>
                <w:bCs/>
                <w:sz w:val="18"/>
                <w:szCs w:val="18"/>
              </w:rPr>
              <w:t>, comma 5</w:t>
            </w:r>
            <w:r w:rsidRPr="00A43B22">
              <w:rPr>
                <w:rFonts w:ascii="Tahoma" w:hAnsi="Tahoma" w:cs="Tahoma"/>
                <w:bCs/>
                <w:sz w:val="18"/>
                <w:szCs w:val="18"/>
              </w:rPr>
              <w:t xml:space="preserve"> D.Lgs.50/2016</w:t>
            </w: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803F02" w:rsidP="00803F02">
            <w:pPr>
              <w:snapToGrid w:val="0"/>
              <w:spacing w:before="120" w:after="120"/>
              <w:jc w:val="both"/>
              <w:rPr>
                <w:rFonts w:ascii="Tahoma" w:hAnsi="Tahoma" w:cs="Tahoma"/>
                <w:bCs/>
                <w:sz w:val="18"/>
                <w:szCs w:val="18"/>
              </w:rPr>
            </w:pPr>
            <w:r w:rsidRPr="00A43B22">
              <w:rPr>
                <w:rFonts w:ascii="Tahoma" w:hAnsi="Tahoma" w:cs="Tahoma"/>
                <w:bCs/>
                <w:sz w:val="18"/>
                <w:szCs w:val="18"/>
              </w:rPr>
              <w:t xml:space="preserve">Nella lettera di invio erano previsti i controlli sui requisiti economici e finanziari e tecnico  professionali? Se SI, sono stati effettuati tali controlli?  </w:t>
            </w:r>
          </w:p>
        </w:tc>
        <w:tc>
          <w:tcPr>
            <w:tcW w:w="1417" w:type="dxa"/>
            <w:shd w:val="clear" w:color="auto" w:fill="auto"/>
            <w:vAlign w:val="center"/>
          </w:tcPr>
          <w:p w:rsidR="00803F02" w:rsidRPr="00A43B22" w:rsidRDefault="00803F02">
            <w:pPr>
              <w:snapToGrid w:val="0"/>
              <w:spacing w:before="120" w:after="120"/>
              <w:jc w:val="both"/>
              <w:rPr>
                <w:rFonts w:ascii="Tahoma" w:hAnsi="Tahoma" w:cs="Tahoma"/>
                <w:bCs/>
                <w:sz w:val="18"/>
                <w:szCs w:val="18"/>
                <w:lang w:val="en-US"/>
              </w:rPr>
            </w:pPr>
            <w:r w:rsidRPr="00A43B22">
              <w:rPr>
                <w:rFonts w:ascii="Tahoma" w:hAnsi="Tahoma" w:cs="Tahoma"/>
                <w:bCs/>
                <w:sz w:val="18"/>
                <w:szCs w:val="18"/>
                <w:lang w:val="en-US"/>
              </w:rPr>
              <w:t>Art. 36, comm</w:t>
            </w:r>
            <w:r w:rsidR="00612596" w:rsidRPr="00A43B22">
              <w:rPr>
                <w:rFonts w:ascii="Tahoma" w:hAnsi="Tahoma" w:cs="Tahoma"/>
                <w:bCs/>
                <w:sz w:val="18"/>
                <w:szCs w:val="18"/>
                <w:lang w:val="en-US"/>
              </w:rPr>
              <w:t>a</w:t>
            </w:r>
            <w:r w:rsidRPr="00A43B22">
              <w:rPr>
                <w:rFonts w:ascii="Tahoma" w:hAnsi="Tahoma" w:cs="Tahoma"/>
                <w:bCs/>
                <w:sz w:val="18"/>
                <w:szCs w:val="18"/>
                <w:lang w:val="en-US"/>
              </w:rPr>
              <w:t xml:space="preserve"> 5 e art. 83 del D.Lgs.50/2016</w:t>
            </w: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lang w:val="en-US"/>
              </w:rPr>
            </w:pPr>
          </w:p>
        </w:tc>
        <w:tc>
          <w:tcPr>
            <w:tcW w:w="2674" w:type="dxa"/>
            <w:shd w:val="clear" w:color="auto" w:fill="auto"/>
            <w:vAlign w:val="center"/>
          </w:tcPr>
          <w:p w:rsidR="00803F02" w:rsidRPr="00A43B22" w:rsidRDefault="00803F02" w:rsidP="00803F02">
            <w:pPr>
              <w:snapToGrid w:val="0"/>
              <w:spacing w:before="120" w:after="120"/>
              <w:jc w:val="both"/>
              <w:rPr>
                <w:rFonts w:ascii="Tahoma" w:hAnsi="Tahoma" w:cs="Tahoma"/>
                <w:bCs/>
                <w:sz w:val="18"/>
                <w:szCs w:val="18"/>
              </w:rPr>
            </w:pPr>
            <w:r w:rsidRPr="00A43B22">
              <w:rPr>
                <w:rFonts w:ascii="Tahoma" w:hAnsi="Tahoma" w:cs="Tahoma"/>
                <w:bCs/>
                <w:sz w:val="18"/>
                <w:szCs w:val="18"/>
              </w:rPr>
              <w:t>L’aggiudicazione è stata comunicata, entro i 5 giorni successivi a tutti soggetti indicati dall’art. 76 comma 5 del D.Lgs.50/16?</w:t>
            </w:r>
          </w:p>
        </w:tc>
        <w:tc>
          <w:tcPr>
            <w:tcW w:w="1417" w:type="dxa"/>
            <w:shd w:val="clear" w:color="auto" w:fill="auto"/>
            <w:vAlign w:val="center"/>
          </w:tcPr>
          <w:p w:rsidR="00803F02" w:rsidRPr="00A43B22" w:rsidRDefault="00803F02" w:rsidP="00803F02">
            <w:pPr>
              <w:snapToGrid w:val="0"/>
              <w:spacing w:before="120" w:after="120"/>
              <w:jc w:val="both"/>
              <w:rPr>
                <w:rFonts w:ascii="Tahoma" w:hAnsi="Tahoma" w:cs="Tahoma"/>
                <w:bCs/>
                <w:sz w:val="18"/>
                <w:szCs w:val="18"/>
              </w:rPr>
            </w:pPr>
            <w:r w:rsidRPr="00A43B22">
              <w:rPr>
                <w:rFonts w:ascii="Tahoma" w:hAnsi="Tahoma" w:cs="Tahoma"/>
                <w:bCs/>
                <w:sz w:val="18"/>
                <w:szCs w:val="18"/>
              </w:rPr>
              <w:t xml:space="preserve">Art. 76, comma 5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50/2016</w:t>
            </w:r>
          </w:p>
          <w:p w:rsidR="00803F02" w:rsidRPr="00A43B22" w:rsidRDefault="00803F02" w:rsidP="00803F02">
            <w:pPr>
              <w:spacing w:before="60" w:after="60"/>
              <w:jc w:val="both"/>
              <w:rPr>
                <w:rFonts w:ascii="Tahoma" w:hAnsi="Tahoma" w:cs="Tahoma"/>
                <w:bCs/>
                <w:sz w:val="18"/>
                <w:szCs w:val="18"/>
              </w:rPr>
            </w:pP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803F02" w:rsidRPr="00A43B22" w:rsidTr="005107EE">
        <w:trPr>
          <w:trHeight w:val="567"/>
          <w:jc w:val="center"/>
        </w:trPr>
        <w:tc>
          <w:tcPr>
            <w:tcW w:w="14040" w:type="dxa"/>
            <w:gridSpan w:val="8"/>
            <w:shd w:val="clear" w:color="auto" w:fill="auto"/>
            <w:vAlign w:val="center"/>
          </w:tcPr>
          <w:p w:rsidR="00803F02" w:rsidRPr="00A43B22" w:rsidRDefault="00803F02" w:rsidP="00803F02">
            <w:pPr>
              <w:rPr>
                <w:rFonts w:ascii="Tahoma" w:hAnsi="Tahoma" w:cs="Tahoma"/>
                <w:sz w:val="18"/>
                <w:szCs w:val="18"/>
                <w:lang w:val="de-DE"/>
              </w:rPr>
            </w:pPr>
            <w:r w:rsidRPr="00A43B22">
              <w:rPr>
                <w:rFonts w:ascii="Tahoma" w:hAnsi="Tahoma" w:cs="Tahoma"/>
                <w:b/>
                <w:bCs/>
                <w:sz w:val="18"/>
                <w:szCs w:val="18"/>
              </w:rPr>
              <w:t xml:space="preserve">SEZIONE F – STIPULA DEL CONTRATTO </w:t>
            </w: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803F02" w:rsidP="00803F02">
            <w:pPr>
              <w:snapToGrid w:val="0"/>
              <w:spacing w:before="60" w:after="60"/>
              <w:rPr>
                <w:rFonts w:ascii="Tahoma" w:hAnsi="Tahoma" w:cs="Tahoma"/>
                <w:bCs/>
                <w:sz w:val="18"/>
                <w:szCs w:val="18"/>
              </w:rPr>
            </w:pPr>
            <w:r w:rsidRPr="00A43B22">
              <w:rPr>
                <w:rFonts w:ascii="Tahoma" w:hAnsi="Tahoma" w:cs="Tahoma"/>
                <w:bCs/>
                <w:sz w:val="18"/>
                <w:szCs w:val="18"/>
              </w:rPr>
              <w:t xml:space="preserve">Ove previsto, è stato rispettato il periodo </w:t>
            </w:r>
            <w:r w:rsidRPr="00A43B22">
              <w:rPr>
                <w:rFonts w:ascii="Tahoma" w:hAnsi="Tahoma" w:cs="Tahoma"/>
                <w:bCs/>
                <w:i/>
                <w:sz w:val="18"/>
                <w:szCs w:val="18"/>
              </w:rPr>
              <w:t xml:space="preserve">di stand </w:t>
            </w:r>
            <w:proofErr w:type="spellStart"/>
            <w:r w:rsidRPr="00A43B22">
              <w:rPr>
                <w:rFonts w:ascii="Tahoma" w:hAnsi="Tahoma" w:cs="Tahoma"/>
                <w:bCs/>
                <w:i/>
                <w:sz w:val="18"/>
                <w:szCs w:val="18"/>
              </w:rPr>
              <w:t>still</w:t>
            </w:r>
            <w:proofErr w:type="spellEnd"/>
            <w:r w:rsidRPr="00A43B22">
              <w:rPr>
                <w:rFonts w:ascii="Tahoma" w:hAnsi="Tahoma" w:cs="Tahoma"/>
                <w:bCs/>
                <w:sz w:val="18"/>
                <w:szCs w:val="18"/>
              </w:rPr>
              <w:t xml:space="preserve"> ?</w:t>
            </w:r>
          </w:p>
        </w:tc>
        <w:tc>
          <w:tcPr>
            <w:tcW w:w="1417" w:type="dxa"/>
            <w:shd w:val="clear" w:color="auto" w:fill="auto"/>
          </w:tcPr>
          <w:p w:rsidR="00803F02" w:rsidRPr="00A43B22" w:rsidRDefault="00803F02" w:rsidP="00803F02">
            <w:pPr>
              <w:spacing w:before="60" w:after="60"/>
              <w:rPr>
                <w:rFonts w:ascii="Tahoma" w:hAnsi="Tahoma" w:cs="Tahoma"/>
                <w:bCs/>
                <w:strike/>
                <w:sz w:val="18"/>
                <w:szCs w:val="18"/>
              </w:rPr>
            </w:pPr>
            <w:r w:rsidRPr="00A43B22">
              <w:rPr>
                <w:rFonts w:ascii="Tahoma" w:hAnsi="Tahoma" w:cs="Tahoma"/>
                <w:bCs/>
                <w:sz w:val="18"/>
                <w:szCs w:val="18"/>
              </w:rPr>
              <w:t xml:space="preserve">Art. 32, comma 9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50/2016</w:t>
            </w: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803F02" w:rsidRPr="00A43B22" w:rsidTr="00803F02">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803F02" w:rsidP="00803F02">
            <w:pPr>
              <w:snapToGrid w:val="0"/>
              <w:spacing w:before="60" w:after="60"/>
              <w:rPr>
                <w:rFonts w:ascii="Tahoma" w:hAnsi="Tahoma" w:cs="Tahoma"/>
                <w:bCs/>
                <w:sz w:val="18"/>
                <w:szCs w:val="18"/>
              </w:rPr>
            </w:pPr>
            <w:r w:rsidRPr="00A43B22">
              <w:rPr>
                <w:rFonts w:ascii="Tahoma" w:hAnsi="Tahoma" w:cs="Tahoma"/>
                <w:bCs/>
                <w:sz w:val="18"/>
                <w:szCs w:val="18"/>
              </w:rPr>
              <w:t>In quale forma è avvenuta la stipula?</w:t>
            </w:r>
          </w:p>
        </w:tc>
        <w:tc>
          <w:tcPr>
            <w:tcW w:w="1417" w:type="dxa"/>
            <w:shd w:val="clear" w:color="auto" w:fill="auto"/>
            <w:vAlign w:val="center"/>
          </w:tcPr>
          <w:p w:rsidR="00803F02" w:rsidRPr="00A43B22" w:rsidRDefault="00803F02" w:rsidP="00803F02">
            <w:pPr>
              <w:snapToGrid w:val="0"/>
              <w:spacing w:before="120" w:after="120"/>
              <w:jc w:val="both"/>
              <w:rPr>
                <w:rFonts w:ascii="Tahoma" w:hAnsi="Tahoma" w:cs="Tahoma"/>
                <w:bCs/>
                <w:sz w:val="18"/>
                <w:szCs w:val="18"/>
              </w:rPr>
            </w:pPr>
            <w:r w:rsidRPr="00A43B22">
              <w:rPr>
                <w:rFonts w:ascii="Tahoma" w:hAnsi="Tahoma" w:cs="Tahoma"/>
                <w:bCs/>
                <w:sz w:val="18"/>
                <w:szCs w:val="18"/>
              </w:rPr>
              <w:t xml:space="preserve">Art. 32, comma 14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50/2016</w:t>
            </w:r>
          </w:p>
        </w:tc>
        <w:tc>
          <w:tcPr>
            <w:tcW w:w="2127" w:type="dxa"/>
            <w:gridSpan w:val="3"/>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803F02" w:rsidP="00803F02">
            <w:pPr>
              <w:snapToGrid w:val="0"/>
              <w:spacing w:before="60" w:after="60"/>
              <w:jc w:val="both"/>
              <w:rPr>
                <w:rFonts w:ascii="Tahoma" w:hAnsi="Tahoma" w:cs="Tahoma"/>
                <w:bCs/>
                <w:sz w:val="18"/>
                <w:szCs w:val="18"/>
              </w:rPr>
            </w:pPr>
            <w:r w:rsidRPr="00A43B22">
              <w:rPr>
                <w:rFonts w:ascii="Tahoma" w:hAnsi="Tahoma" w:cs="Tahoma"/>
                <w:bCs/>
                <w:sz w:val="18"/>
                <w:szCs w:val="18"/>
              </w:rPr>
              <w:t>Forma pubblica amministrativa</w:t>
            </w:r>
            <w:r w:rsidR="005C3C96" w:rsidRPr="00A43B22">
              <w:rPr>
                <w:rFonts w:ascii="Tahoma" w:hAnsi="Tahoma" w:cs="Tahoma"/>
                <w:bCs/>
                <w:sz w:val="18"/>
                <w:szCs w:val="18"/>
              </w:rPr>
              <w:t xml:space="preserve"> in forma elettronica</w:t>
            </w:r>
          </w:p>
        </w:tc>
        <w:tc>
          <w:tcPr>
            <w:tcW w:w="1417" w:type="dxa"/>
            <w:shd w:val="clear" w:color="auto" w:fill="auto"/>
            <w:vAlign w:val="center"/>
          </w:tcPr>
          <w:p w:rsidR="00803F02" w:rsidRPr="00A43B22" w:rsidRDefault="0038408A" w:rsidP="00803F02">
            <w:pPr>
              <w:snapToGrid w:val="0"/>
              <w:spacing w:before="120" w:after="120"/>
              <w:jc w:val="both"/>
              <w:rPr>
                <w:rFonts w:ascii="Tahoma" w:hAnsi="Tahoma" w:cs="Tahoma"/>
                <w:bCs/>
                <w:sz w:val="18"/>
                <w:szCs w:val="18"/>
              </w:rPr>
            </w:pPr>
            <w:r w:rsidRPr="00A43B22">
              <w:rPr>
                <w:rFonts w:ascii="Tahoma" w:hAnsi="Tahoma" w:cs="Tahoma"/>
                <w:bCs/>
                <w:sz w:val="18"/>
                <w:szCs w:val="18"/>
              </w:rPr>
              <w:t xml:space="preserve">Art. 32, comma 14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50/2016</w:t>
            </w: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803F02" w:rsidP="00803F02">
            <w:pPr>
              <w:snapToGrid w:val="0"/>
              <w:spacing w:before="60" w:after="60"/>
              <w:jc w:val="both"/>
              <w:rPr>
                <w:rFonts w:ascii="Tahoma" w:hAnsi="Tahoma" w:cs="Tahoma"/>
                <w:bCs/>
                <w:sz w:val="18"/>
                <w:szCs w:val="18"/>
              </w:rPr>
            </w:pPr>
            <w:r w:rsidRPr="00A43B22">
              <w:rPr>
                <w:rFonts w:ascii="Tahoma" w:hAnsi="Tahoma" w:cs="Tahoma"/>
                <w:bCs/>
                <w:sz w:val="18"/>
                <w:szCs w:val="18"/>
              </w:rPr>
              <w:t>Scrittura privata</w:t>
            </w:r>
            <w:r w:rsidR="005C3C96" w:rsidRPr="00A43B22">
              <w:rPr>
                <w:rFonts w:ascii="Tahoma" w:hAnsi="Tahoma" w:cs="Tahoma"/>
                <w:bCs/>
                <w:sz w:val="18"/>
                <w:szCs w:val="18"/>
              </w:rPr>
              <w:t xml:space="preserve"> in forma elettronica</w:t>
            </w:r>
          </w:p>
        </w:tc>
        <w:tc>
          <w:tcPr>
            <w:tcW w:w="1417" w:type="dxa"/>
            <w:shd w:val="clear" w:color="auto" w:fill="auto"/>
            <w:vAlign w:val="center"/>
          </w:tcPr>
          <w:p w:rsidR="00803F02" w:rsidRPr="00A43B22" w:rsidRDefault="0038408A" w:rsidP="00803F02">
            <w:pPr>
              <w:snapToGrid w:val="0"/>
              <w:spacing w:before="120" w:after="120"/>
              <w:jc w:val="both"/>
              <w:rPr>
                <w:rFonts w:ascii="Tahoma" w:hAnsi="Tahoma" w:cs="Tahoma"/>
                <w:bCs/>
                <w:sz w:val="18"/>
                <w:szCs w:val="18"/>
              </w:rPr>
            </w:pPr>
            <w:r w:rsidRPr="00A43B22">
              <w:rPr>
                <w:rFonts w:ascii="Tahoma" w:hAnsi="Tahoma" w:cs="Tahoma"/>
                <w:bCs/>
                <w:sz w:val="18"/>
                <w:szCs w:val="18"/>
              </w:rPr>
              <w:t xml:space="preserve">Art. 32, comma 14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50/2016</w:t>
            </w: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C24933" w:rsidRPr="00A43B22" w:rsidTr="005107EE">
        <w:trPr>
          <w:trHeight w:val="567"/>
          <w:jc w:val="center"/>
        </w:trPr>
        <w:tc>
          <w:tcPr>
            <w:tcW w:w="440" w:type="dxa"/>
            <w:shd w:val="clear" w:color="auto" w:fill="auto"/>
            <w:vAlign w:val="center"/>
          </w:tcPr>
          <w:p w:rsidR="00C24933" w:rsidRPr="00A43B22" w:rsidRDefault="00C24933" w:rsidP="00803F02">
            <w:pPr>
              <w:jc w:val="center"/>
              <w:rPr>
                <w:rFonts w:ascii="Tahoma" w:hAnsi="Tahoma" w:cs="Tahoma"/>
                <w:sz w:val="18"/>
                <w:szCs w:val="18"/>
              </w:rPr>
            </w:pPr>
          </w:p>
        </w:tc>
        <w:tc>
          <w:tcPr>
            <w:tcW w:w="2674" w:type="dxa"/>
            <w:shd w:val="clear" w:color="auto" w:fill="auto"/>
            <w:vAlign w:val="center"/>
          </w:tcPr>
          <w:p w:rsidR="00C24933" w:rsidRPr="00A43B22" w:rsidRDefault="00C24933" w:rsidP="00C24933">
            <w:pPr>
              <w:snapToGrid w:val="0"/>
              <w:spacing w:before="60" w:after="60"/>
              <w:jc w:val="both"/>
              <w:rPr>
                <w:rFonts w:ascii="Tahoma" w:hAnsi="Tahoma" w:cs="Tahoma"/>
                <w:bCs/>
                <w:sz w:val="18"/>
                <w:szCs w:val="18"/>
              </w:rPr>
            </w:pPr>
            <w:r w:rsidRPr="00A43B22">
              <w:rPr>
                <w:rFonts w:ascii="Tahoma" w:hAnsi="Tahoma" w:cs="Tahoma"/>
                <w:bCs/>
                <w:sz w:val="18"/>
                <w:szCs w:val="18"/>
              </w:rPr>
              <w:t xml:space="preserve">Corrispondenza secondo l’uso del commercio consistente in un apposito scambio di lettere </w:t>
            </w:r>
            <w:r w:rsidR="005C3C96" w:rsidRPr="00A43B22">
              <w:rPr>
                <w:rFonts w:ascii="Tahoma" w:hAnsi="Tahoma" w:cs="Tahoma"/>
                <w:bCs/>
                <w:sz w:val="18"/>
                <w:szCs w:val="18"/>
              </w:rPr>
              <w:t xml:space="preserve">anche tramite posta elettronica certificata o strumenti analoghi negli altri Stati membri </w:t>
            </w:r>
            <w:r w:rsidRPr="00A43B22">
              <w:rPr>
                <w:rFonts w:ascii="Tahoma" w:hAnsi="Tahoma" w:cs="Tahoma"/>
                <w:bCs/>
                <w:sz w:val="18"/>
                <w:szCs w:val="18"/>
              </w:rPr>
              <w:t>(in caso di procedura negoziata ovvero per gli affidamenti di importo non superiore a 40.000 euro)</w:t>
            </w:r>
          </w:p>
        </w:tc>
        <w:tc>
          <w:tcPr>
            <w:tcW w:w="1417" w:type="dxa"/>
            <w:shd w:val="clear" w:color="auto" w:fill="auto"/>
            <w:vAlign w:val="center"/>
          </w:tcPr>
          <w:p w:rsidR="00C24933" w:rsidRPr="00A43B22" w:rsidRDefault="0038408A" w:rsidP="00803F02">
            <w:pPr>
              <w:snapToGrid w:val="0"/>
              <w:spacing w:before="120" w:after="120"/>
              <w:jc w:val="both"/>
              <w:rPr>
                <w:rFonts w:ascii="Tahoma" w:hAnsi="Tahoma" w:cs="Tahoma"/>
                <w:bCs/>
                <w:sz w:val="18"/>
                <w:szCs w:val="18"/>
              </w:rPr>
            </w:pPr>
            <w:r w:rsidRPr="00A43B22">
              <w:rPr>
                <w:rFonts w:ascii="Tahoma" w:hAnsi="Tahoma" w:cs="Tahoma"/>
                <w:bCs/>
                <w:sz w:val="18"/>
                <w:szCs w:val="18"/>
              </w:rPr>
              <w:t xml:space="preserve">Art. 32, comma 14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50/2016</w:t>
            </w:r>
          </w:p>
        </w:tc>
        <w:tc>
          <w:tcPr>
            <w:tcW w:w="709" w:type="dxa"/>
            <w:shd w:val="clear" w:color="auto" w:fill="auto"/>
            <w:vAlign w:val="center"/>
          </w:tcPr>
          <w:p w:rsidR="00C24933" w:rsidRPr="00A43B22" w:rsidRDefault="00C24933"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C24933" w:rsidRPr="00A43B22" w:rsidRDefault="00C24933"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C24933" w:rsidRPr="00A43B22" w:rsidRDefault="00C24933"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C24933" w:rsidRPr="00A43B22" w:rsidRDefault="00C24933" w:rsidP="00803F02">
            <w:pPr>
              <w:rPr>
                <w:rFonts w:ascii="Tahoma" w:hAnsi="Tahoma" w:cs="Tahoma"/>
                <w:sz w:val="18"/>
                <w:szCs w:val="18"/>
                <w:lang w:val="de-DE"/>
              </w:rPr>
            </w:pPr>
          </w:p>
        </w:tc>
        <w:tc>
          <w:tcPr>
            <w:tcW w:w="5965" w:type="dxa"/>
            <w:shd w:val="clear" w:color="auto" w:fill="auto"/>
            <w:vAlign w:val="center"/>
          </w:tcPr>
          <w:p w:rsidR="00C24933" w:rsidRPr="00A43B22" w:rsidRDefault="00C24933" w:rsidP="00803F02">
            <w:pPr>
              <w:rPr>
                <w:rFonts w:ascii="Tahoma" w:hAnsi="Tahoma" w:cs="Tahoma"/>
                <w:sz w:val="18"/>
                <w:szCs w:val="18"/>
                <w:lang w:val="de-DE"/>
              </w:rPr>
            </w:pP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C24933" w:rsidP="00803F02">
            <w:pPr>
              <w:snapToGrid w:val="0"/>
              <w:spacing w:before="60" w:after="60"/>
              <w:jc w:val="both"/>
              <w:rPr>
                <w:rFonts w:ascii="Tahoma" w:hAnsi="Tahoma" w:cs="Tahoma"/>
                <w:bCs/>
                <w:sz w:val="18"/>
                <w:szCs w:val="18"/>
              </w:rPr>
            </w:pPr>
            <w:r w:rsidRPr="00A43B22">
              <w:rPr>
                <w:rFonts w:ascii="Tahoma" w:hAnsi="Tahoma" w:cs="Tahoma"/>
                <w:bCs/>
                <w:sz w:val="18"/>
                <w:szCs w:val="18"/>
              </w:rPr>
              <w:t xml:space="preserve">E’ </w:t>
            </w:r>
            <w:r w:rsidR="00803F02" w:rsidRPr="00A43B22">
              <w:rPr>
                <w:rFonts w:ascii="Tahoma" w:hAnsi="Tahoma" w:cs="Tahoma"/>
                <w:bCs/>
                <w:sz w:val="18"/>
                <w:szCs w:val="18"/>
              </w:rPr>
              <w:t xml:space="preserve">stata costituita la fideiussione definitiva? </w:t>
            </w:r>
          </w:p>
        </w:tc>
        <w:tc>
          <w:tcPr>
            <w:tcW w:w="1417" w:type="dxa"/>
            <w:shd w:val="clear" w:color="auto" w:fill="auto"/>
            <w:vAlign w:val="center"/>
          </w:tcPr>
          <w:p w:rsidR="00803F02" w:rsidRPr="00A43B22" w:rsidRDefault="00803F02" w:rsidP="00803F02">
            <w:pPr>
              <w:snapToGrid w:val="0"/>
              <w:spacing w:before="120" w:after="120"/>
              <w:jc w:val="both"/>
              <w:rPr>
                <w:rFonts w:ascii="Tahoma" w:hAnsi="Tahoma" w:cs="Tahoma"/>
                <w:bCs/>
                <w:sz w:val="18"/>
                <w:szCs w:val="18"/>
              </w:rPr>
            </w:pPr>
            <w:r w:rsidRPr="00A43B22">
              <w:rPr>
                <w:rFonts w:ascii="Tahoma" w:hAnsi="Tahoma" w:cs="Tahoma"/>
                <w:bCs/>
                <w:sz w:val="18"/>
                <w:szCs w:val="18"/>
              </w:rPr>
              <w:t xml:space="preserve">Art. 103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50/2016</w:t>
            </w: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DF7830" w:rsidRPr="0061630F" w:rsidTr="005107EE">
        <w:trPr>
          <w:trHeight w:val="567"/>
          <w:jc w:val="center"/>
        </w:trPr>
        <w:tc>
          <w:tcPr>
            <w:tcW w:w="440" w:type="dxa"/>
            <w:shd w:val="clear" w:color="auto" w:fill="auto"/>
            <w:vAlign w:val="center"/>
          </w:tcPr>
          <w:p w:rsidR="00DF7830" w:rsidRPr="00A43B22" w:rsidRDefault="00DF7830" w:rsidP="00803F02">
            <w:pPr>
              <w:jc w:val="center"/>
              <w:rPr>
                <w:rFonts w:ascii="Tahoma" w:hAnsi="Tahoma" w:cs="Tahoma"/>
                <w:sz w:val="18"/>
                <w:szCs w:val="18"/>
              </w:rPr>
            </w:pPr>
          </w:p>
        </w:tc>
        <w:tc>
          <w:tcPr>
            <w:tcW w:w="2674" w:type="dxa"/>
            <w:shd w:val="clear" w:color="auto" w:fill="auto"/>
            <w:vAlign w:val="center"/>
          </w:tcPr>
          <w:p w:rsidR="00DF7830" w:rsidRPr="00A43B22" w:rsidRDefault="00DF7830" w:rsidP="00803F02">
            <w:pPr>
              <w:snapToGrid w:val="0"/>
              <w:spacing w:before="60" w:after="60"/>
              <w:jc w:val="both"/>
              <w:rPr>
                <w:rFonts w:ascii="Tahoma" w:hAnsi="Tahoma" w:cs="Tahoma"/>
                <w:bCs/>
                <w:sz w:val="18"/>
                <w:szCs w:val="18"/>
              </w:rPr>
            </w:pPr>
            <w:r w:rsidRPr="00A43B22">
              <w:rPr>
                <w:rFonts w:ascii="Tahoma" w:hAnsi="Tahoma" w:cs="Tahoma"/>
                <w:bCs/>
                <w:sz w:val="18"/>
                <w:szCs w:val="18"/>
              </w:rPr>
              <w:t>Il contratto è sottoposto alla condizione sospensiva dell’esito positivo dell’eventuale approvazione e degli altri controlli previsti dalle norme proprie delle stazioni appaltanti.</w:t>
            </w:r>
          </w:p>
        </w:tc>
        <w:tc>
          <w:tcPr>
            <w:tcW w:w="1417" w:type="dxa"/>
            <w:shd w:val="clear" w:color="auto" w:fill="auto"/>
            <w:vAlign w:val="center"/>
          </w:tcPr>
          <w:p w:rsidR="00DF7830" w:rsidRPr="00A43B22" w:rsidRDefault="00DF7830" w:rsidP="00A43B22">
            <w:pPr>
              <w:spacing w:before="60" w:after="60"/>
              <w:rPr>
                <w:rFonts w:ascii="Tahoma" w:hAnsi="Tahoma" w:cs="Tahoma"/>
                <w:bCs/>
                <w:sz w:val="18"/>
                <w:szCs w:val="18"/>
                <w:lang w:val="en-US"/>
              </w:rPr>
            </w:pPr>
            <w:r w:rsidRPr="00A43B22">
              <w:rPr>
                <w:rFonts w:ascii="Tahoma" w:hAnsi="Tahoma" w:cs="Tahoma"/>
                <w:bCs/>
                <w:sz w:val="18"/>
                <w:szCs w:val="18"/>
                <w:lang w:val="en-US"/>
              </w:rPr>
              <w:t xml:space="preserve">Art. 32, comma 12 </w:t>
            </w:r>
            <w:proofErr w:type="spellStart"/>
            <w:r w:rsidRPr="00A43B22">
              <w:rPr>
                <w:rFonts w:ascii="Tahoma" w:hAnsi="Tahoma" w:cs="Tahoma"/>
                <w:bCs/>
                <w:sz w:val="18"/>
                <w:szCs w:val="18"/>
                <w:lang w:val="en-US"/>
              </w:rPr>
              <w:t>D.lgs</w:t>
            </w:r>
            <w:proofErr w:type="spellEnd"/>
            <w:r w:rsidRPr="00A43B22">
              <w:rPr>
                <w:rFonts w:ascii="Tahoma" w:hAnsi="Tahoma" w:cs="Tahoma"/>
                <w:bCs/>
                <w:sz w:val="18"/>
                <w:szCs w:val="18"/>
                <w:lang w:val="en-US"/>
              </w:rPr>
              <w:t>. n. 50/2016</w:t>
            </w:r>
          </w:p>
        </w:tc>
        <w:tc>
          <w:tcPr>
            <w:tcW w:w="709" w:type="dxa"/>
            <w:shd w:val="clear" w:color="auto" w:fill="auto"/>
            <w:vAlign w:val="center"/>
          </w:tcPr>
          <w:p w:rsidR="00DF7830" w:rsidRPr="00A43B22" w:rsidRDefault="00DF7830"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DF7830" w:rsidRPr="00A43B22" w:rsidRDefault="00DF7830"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DF7830" w:rsidRPr="00A43B22" w:rsidRDefault="00DF7830"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DF7830" w:rsidRPr="00A43B22" w:rsidRDefault="00DF7830" w:rsidP="00803F02">
            <w:pPr>
              <w:rPr>
                <w:rFonts w:ascii="Tahoma" w:hAnsi="Tahoma" w:cs="Tahoma"/>
                <w:sz w:val="18"/>
                <w:szCs w:val="18"/>
                <w:lang w:val="de-DE"/>
              </w:rPr>
            </w:pPr>
          </w:p>
        </w:tc>
        <w:tc>
          <w:tcPr>
            <w:tcW w:w="5965" w:type="dxa"/>
            <w:shd w:val="clear" w:color="auto" w:fill="auto"/>
            <w:vAlign w:val="center"/>
          </w:tcPr>
          <w:p w:rsidR="00DF7830" w:rsidRPr="00A43B22" w:rsidRDefault="00DF7830" w:rsidP="00803F02">
            <w:pPr>
              <w:rPr>
                <w:rFonts w:ascii="Tahoma" w:hAnsi="Tahoma" w:cs="Tahoma"/>
                <w:sz w:val="18"/>
                <w:szCs w:val="18"/>
                <w:lang w:val="de-DE"/>
              </w:rPr>
            </w:pPr>
          </w:p>
        </w:tc>
      </w:tr>
      <w:tr w:rsidR="00DF7830" w:rsidRPr="00A43B22" w:rsidTr="005107EE">
        <w:trPr>
          <w:trHeight w:val="567"/>
          <w:jc w:val="center"/>
        </w:trPr>
        <w:tc>
          <w:tcPr>
            <w:tcW w:w="440" w:type="dxa"/>
            <w:shd w:val="clear" w:color="auto" w:fill="auto"/>
            <w:vAlign w:val="center"/>
          </w:tcPr>
          <w:p w:rsidR="00DF7830" w:rsidRPr="00A43B22" w:rsidRDefault="00DF7830" w:rsidP="00803F02">
            <w:pPr>
              <w:jc w:val="center"/>
              <w:rPr>
                <w:rFonts w:ascii="Tahoma" w:hAnsi="Tahoma" w:cs="Tahoma"/>
                <w:sz w:val="18"/>
                <w:szCs w:val="18"/>
                <w:lang w:val="en-US"/>
              </w:rPr>
            </w:pPr>
          </w:p>
        </w:tc>
        <w:tc>
          <w:tcPr>
            <w:tcW w:w="2674" w:type="dxa"/>
            <w:shd w:val="clear" w:color="auto" w:fill="auto"/>
            <w:vAlign w:val="center"/>
          </w:tcPr>
          <w:p w:rsidR="00DF7830" w:rsidRPr="00A43B22" w:rsidRDefault="00DF7830" w:rsidP="00803F02">
            <w:pPr>
              <w:snapToGrid w:val="0"/>
              <w:spacing w:before="60" w:after="60"/>
              <w:jc w:val="both"/>
              <w:rPr>
                <w:rFonts w:ascii="Tahoma" w:hAnsi="Tahoma" w:cs="Tahoma"/>
                <w:bCs/>
                <w:sz w:val="18"/>
                <w:szCs w:val="18"/>
              </w:rPr>
            </w:pPr>
            <w:r w:rsidRPr="00A43B22">
              <w:rPr>
                <w:rFonts w:ascii="Tahoma" w:hAnsi="Tahoma" w:cs="Tahoma"/>
                <w:bCs/>
                <w:sz w:val="18"/>
                <w:szCs w:val="18"/>
              </w:rPr>
              <w:t>Il contratto contiene la clausola con cui l’appaltatore si assume gli obblighi di tracciabilità dei flussi finanziari di cui alla l. n. 136/2010?</w:t>
            </w:r>
          </w:p>
        </w:tc>
        <w:tc>
          <w:tcPr>
            <w:tcW w:w="1417" w:type="dxa"/>
            <w:shd w:val="clear" w:color="auto" w:fill="auto"/>
            <w:vAlign w:val="center"/>
          </w:tcPr>
          <w:p w:rsidR="00DF7830" w:rsidRPr="00A43B22" w:rsidRDefault="00DF7830" w:rsidP="00A43B22">
            <w:pPr>
              <w:spacing w:before="60" w:after="60"/>
              <w:rPr>
                <w:rFonts w:ascii="Tahoma" w:hAnsi="Tahoma" w:cs="Tahoma"/>
                <w:bCs/>
                <w:sz w:val="18"/>
                <w:szCs w:val="18"/>
              </w:rPr>
            </w:pPr>
            <w:r w:rsidRPr="00A43B22">
              <w:rPr>
                <w:rFonts w:ascii="Tahoma" w:hAnsi="Tahoma" w:cs="Tahoma"/>
                <w:bCs/>
                <w:sz w:val="18"/>
                <w:szCs w:val="18"/>
              </w:rPr>
              <w:t>L. 136/2010</w:t>
            </w:r>
          </w:p>
        </w:tc>
        <w:tc>
          <w:tcPr>
            <w:tcW w:w="709" w:type="dxa"/>
            <w:shd w:val="clear" w:color="auto" w:fill="auto"/>
            <w:vAlign w:val="center"/>
          </w:tcPr>
          <w:p w:rsidR="00DF7830" w:rsidRPr="00A43B22" w:rsidRDefault="00DF7830"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DF7830" w:rsidRPr="00A43B22" w:rsidRDefault="00DF7830"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DF7830" w:rsidRPr="00A43B22" w:rsidRDefault="00DF7830"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DF7830" w:rsidRPr="00A43B22" w:rsidRDefault="00DF7830" w:rsidP="00803F02">
            <w:pPr>
              <w:rPr>
                <w:rFonts w:ascii="Tahoma" w:hAnsi="Tahoma" w:cs="Tahoma"/>
                <w:sz w:val="18"/>
                <w:szCs w:val="18"/>
                <w:lang w:val="de-DE"/>
              </w:rPr>
            </w:pPr>
          </w:p>
        </w:tc>
        <w:tc>
          <w:tcPr>
            <w:tcW w:w="5965" w:type="dxa"/>
            <w:shd w:val="clear" w:color="auto" w:fill="auto"/>
            <w:vAlign w:val="center"/>
          </w:tcPr>
          <w:p w:rsidR="00DF7830" w:rsidRPr="00A43B22" w:rsidRDefault="00DF7830" w:rsidP="00803F02">
            <w:pPr>
              <w:rPr>
                <w:rFonts w:ascii="Tahoma" w:hAnsi="Tahoma" w:cs="Tahoma"/>
                <w:sz w:val="18"/>
                <w:szCs w:val="18"/>
                <w:lang w:val="de-DE"/>
              </w:rPr>
            </w:pPr>
          </w:p>
        </w:tc>
      </w:tr>
      <w:tr w:rsidR="00DF7830" w:rsidRPr="00A43B22" w:rsidTr="005107EE">
        <w:trPr>
          <w:trHeight w:val="567"/>
          <w:jc w:val="center"/>
        </w:trPr>
        <w:tc>
          <w:tcPr>
            <w:tcW w:w="440" w:type="dxa"/>
            <w:shd w:val="clear" w:color="auto" w:fill="auto"/>
            <w:vAlign w:val="center"/>
          </w:tcPr>
          <w:p w:rsidR="00DF7830" w:rsidRPr="00A43B22" w:rsidRDefault="00DF7830" w:rsidP="00803F02">
            <w:pPr>
              <w:jc w:val="center"/>
              <w:rPr>
                <w:rFonts w:ascii="Tahoma" w:hAnsi="Tahoma" w:cs="Tahoma"/>
                <w:sz w:val="18"/>
                <w:szCs w:val="18"/>
              </w:rPr>
            </w:pPr>
          </w:p>
        </w:tc>
        <w:tc>
          <w:tcPr>
            <w:tcW w:w="2674" w:type="dxa"/>
            <w:shd w:val="clear" w:color="auto" w:fill="auto"/>
            <w:vAlign w:val="center"/>
          </w:tcPr>
          <w:p w:rsidR="00DF7830" w:rsidRPr="00A43B22" w:rsidRDefault="00612596" w:rsidP="00DD52E9">
            <w:pPr>
              <w:snapToGrid w:val="0"/>
              <w:spacing w:before="60" w:after="60"/>
              <w:jc w:val="both"/>
              <w:rPr>
                <w:rFonts w:ascii="Tahoma" w:hAnsi="Tahoma" w:cs="Tahoma"/>
                <w:bCs/>
                <w:sz w:val="18"/>
                <w:szCs w:val="18"/>
              </w:rPr>
            </w:pPr>
            <w:r w:rsidRPr="00A43B22">
              <w:rPr>
                <w:rFonts w:ascii="Tahoma" w:hAnsi="Tahoma" w:cs="Tahoma"/>
                <w:bCs/>
                <w:sz w:val="18"/>
                <w:szCs w:val="18"/>
              </w:rPr>
              <w:t>Sono stati presentati</w:t>
            </w:r>
            <w:r w:rsidR="00DF7830" w:rsidRPr="00A43B22">
              <w:rPr>
                <w:rFonts w:ascii="Tahoma" w:hAnsi="Tahoma" w:cs="Tahoma"/>
                <w:bCs/>
                <w:sz w:val="18"/>
                <w:szCs w:val="18"/>
              </w:rPr>
              <w:t xml:space="preserve"> ricorsi giurisdizionali avverso l'aggiudicazione con contestuale domanda cautelare</w:t>
            </w:r>
            <w:r w:rsidR="00DD52E9" w:rsidRPr="00A43B22">
              <w:rPr>
                <w:rFonts w:ascii="Tahoma" w:hAnsi="Tahoma" w:cs="Tahoma"/>
                <w:bCs/>
                <w:sz w:val="18"/>
                <w:szCs w:val="18"/>
              </w:rPr>
              <w:t xml:space="preserve">? (in tal caso </w:t>
            </w:r>
            <w:r w:rsidR="00DF7830" w:rsidRPr="00A43B22">
              <w:rPr>
                <w:rFonts w:ascii="Tahoma" w:hAnsi="Tahoma" w:cs="Tahoma"/>
                <w:bCs/>
                <w:sz w:val="18"/>
                <w:szCs w:val="18"/>
              </w:rPr>
              <w:t xml:space="preserve"> il contratto non può essere stipulato, dal momento della notificazione dell'istanza cautelare alla stazione appaltante e per i successivi venti giorni, a condizione che entro tale termine intervenga almeno il provvedimento cautelare di primo grado o la pubblicazione del dispositivo della sentenza di primo grado in caso di decisione del merito all'udienza cautelare ovvero fino alla pronuncia di detti provvedimenti se successiva. L'effetto sospensivo sulla stipula del contratto cessa quando, in sede di esame della domanda cautelare, il giudice si dichiara incompetente ai sensi dell'articolo 15, comma 4, del codice del processo amministrativo di cui all'Allegato I al decreto legislativo 2 luglio 2010, n. 104, o fissa con ordinanza la data di discussione del merito senza concedere misure cautelari o rinvia al giudizio di merito l'esame della domanda cautelare, con il consenso delle parti, da intendersi quale implicita rinuncia all'immediato esame della domanda cautelare</w:t>
            </w:r>
            <w:r w:rsidR="00DD52E9" w:rsidRPr="00A43B22">
              <w:rPr>
                <w:rFonts w:ascii="Tahoma" w:hAnsi="Tahoma" w:cs="Tahoma"/>
                <w:bCs/>
                <w:sz w:val="18"/>
                <w:szCs w:val="18"/>
              </w:rPr>
              <w:t>)</w:t>
            </w:r>
            <w:r w:rsidR="00DF7830" w:rsidRPr="00A43B22">
              <w:rPr>
                <w:rFonts w:ascii="Tahoma" w:hAnsi="Tahoma" w:cs="Tahoma"/>
                <w:bCs/>
                <w:sz w:val="18"/>
                <w:szCs w:val="18"/>
              </w:rPr>
              <w:t>.</w:t>
            </w:r>
          </w:p>
        </w:tc>
        <w:tc>
          <w:tcPr>
            <w:tcW w:w="1417" w:type="dxa"/>
            <w:shd w:val="clear" w:color="auto" w:fill="auto"/>
            <w:vAlign w:val="center"/>
          </w:tcPr>
          <w:p w:rsidR="00DF7830" w:rsidRPr="00A43B22" w:rsidRDefault="00DF7830" w:rsidP="00DF7830">
            <w:pPr>
              <w:spacing w:before="60" w:after="60"/>
              <w:rPr>
                <w:rFonts w:ascii="Tahoma" w:hAnsi="Tahoma" w:cs="Tahoma"/>
                <w:bCs/>
                <w:sz w:val="18"/>
                <w:szCs w:val="18"/>
              </w:rPr>
            </w:pPr>
            <w:r w:rsidRPr="00A43B22">
              <w:rPr>
                <w:rFonts w:ascii="Tahoma" w:hAnsi="Tahoma" w:cs="Tahoma"/>
                <w:bCs/>
                <w:sz w:val="18"/>
                <w:szCs w:val="18"/>
              </w:rPr>
              <w:t xml:space="preserve">Art. 32, comma 11, </w:t>
            </w:r>
            <w:proofErr w:type="spellStart"/>
            <w:r w:rsidRPr="00A43B22">
              <w:rPr>
                <w:rFonts w:ascii="Tahoma" w:hAnsi="Tahoma" w:cs="Tahoma"/>
                <w:bCs/>
                <w:sz w:val="18"/>
                <w:szCs w:val="18"/>
              </w:rPr>
              <w:t>Dlgs</w:t>
            </w:r>
            <w:proofErr w:type="spellEnd"/>
            <w:r w:rsidRPr="00A43B22">
              <w:rPr>
                <w:rFonts w:ascii="Tahoma" w:hAnsi="Tahoma" w:cs="Tahoma"/>
                <w:bCs/>
                <w:sz w:val="18"/>
                <w:szCs w:val="18"/>
              </w:rPr>
              <w:t>. n. 50/2016</w:t>
            </w:r>
          </w:p>
        </w:tc>
        <w:tc>
          <w:tcPr>
            <w:tcW w:w="709" w:type="dxa"/>
            <w:shd w:val="clear" w:color="auto" w:fill="auto"/>
            <w:vAlign w:val="center"/>
          </w:tcPr>
          <w:p w:rsidR="00DF7830" w:rsidRPr="00A43B22" w:rsidRDefault="00DF7830"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DF7830" w:rsidRPr="00A43B22" w:rsidRDefault="00DF7830"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DF7830" w:rsidRPr="00A43B22" w:rsidRDefault="00DF7830"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DF7830" w:rsidRPr="00A43B22" w:rsidRDefault="00DF7830" w:rsidP="00803F02">
            <w:pPr>
              <w:rPr>
                <w:rFonts w:ascii="Tahoma" w:hAnsi="Tahoma" w:cs="Tahoma"/>
                <w:sz w:val="18"/>
                <w:szCs w:val="18"/>
                <w:lang w:val="de-DE"/>
              </w:rPr>
            </w:pPr>
          </w:p>
        </w:tc>
        <w:tc>
          <w:tcPr>
            <w:tcW w:w="5965" w:type="dxa"/>
            <w:shd w:val="clear" w:color="auto" w:fill="auto"/>
            <w:vAlign w:val="center"/>
          </w:tcPr>
          <w:p w:rsidR="00DF7830" w:rsidRPr="00A43B22" w:rsidRDefault="00DF7830" w:rsidP="00803F02">
            <w:pPr>
              <w:rPr>
                <w:rFonts w:ascii="Tahoma" w:hAnsi="Tahoma" w:cs="Tahoma"/>
                <w:sz w:val="18"/>
                <w:szCs w:val="18"/>
                <w:lang w:val="de-DE"/>
              </w:rPr>
            </w:pP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803F02" w:rsidP="00803F02">
            <w:pPr>
              <w:snapToGrid w:val="0"/>
              <w:spacing w:before="60" w:after="60"/>
              <w:jc w:val="both"/>
              <w:rPr>
                <w:rFonts w:ascii="Tahoma" w:hAnsi="Tahoma" w:cs="Tahoma"/>
                <w:bCs/>
                <w:sz w:val="18"/>
                <w:szCs w:val="18"/>
              </w:rPr>
            </w:pPr>
            <w:r w:rsidRPr="00A43B22">
              <w:rPr>
                <w:rFonts w:ascii="Tahoma" w:hAnsi="Tahoma" w:cs="Tahoma"/>
                <w:bCs/>
                <w:sz w:val="18"/>
                <w:szCs w:val="18"/>
              </w:rPr>
              <w:t xml:space="preserve">L’affidatario ha comunicato gli estremi identificativi del conto corrente dedicato e le persone autorizzate ad operare sullo stesso? </w:t>
            </w:r>
          </w:p>
        </w:tc>
        <w:tc>
          <w:tcPr>
            <w:tcW w:w="1417" w:type="dxa"/>
            <w:shd w:val="clear" w:color="auto" w:fill="auto"/>
            <w:vAlign w:val="center"/>
          </w:tcPr>
          <w:p w:rsidR="00803F02" w:rsidRPr="00A43B22" w:rsidRDefault="00803F02" w:rsidP="00803F02">
            <w:pPr>
              <w:spacing w:before="60" w:after="60"/>
              <w:ind w:left="360"/>
              <w:rPr>
                <w:rFonts w:ascii="Tahoma" w:hAnsi="Tahoma" w:cs="Tahoma"/>
                <w:bCs/>
                <w:sz w:val="18"/>
                <w:szCs w:val="18"/>
              </w:rPr>
            </w:pPr>
            <w:r w:rsidRPr="00A43B22">
              <w:rPr>
                <w:rFonts w:ascii="Tahoma" w:hAnsi="Tahoma" w:cs="Tahoma"/>
                <w:bCs/>
                <w:sz w:val="18"/>
                <w:szCs w:val="18"/>
              </w:rPr>
              <w:t>L. 136/2010</w:t>
            </w: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803F02" w:rsidRPr="00A43B22" w:rsidTr="005107EE">
        <w:trPr>
          <w:trHeight w:val="567"/>
          <w:jc w:val="center"/>
        </w:trPr>
        <w:tc>
          <w:tcPr>
            <w:tcW w:w="14040" w:type="dxa"/>
            <w:gridSpan w:val="8"/>
            <w:shd w:val="clear" w:color="auto" w:fill="auto"/>
            <w:vAlign w:val="center"/>
          </w:tcPr>
          <w:p w:rsidR="00803F02" w:rsidRPr="00A43B22" w:rsidRDefault="00803F02" w:rsidP="00803F02">
            <w:pPr>
              <w:rPr>
                <w:rFonts w:ascii="Tahoma" w:hAnsi="Tahoma" w:cs="Tahoma"/>
                <w:sz w:val="18"/>
                <w:szCs w:val="18"/>
                <w:lang w:val="de-DE"/>
              </w:rPr>
            </w:pPr>
            <w:r w:rsidRPr="00A43B22">
              <w:rPr>
                <w:rFonts w:ascii="Tahoma" w:hAnsi="Tahoma" w:cs="Tahoma"/>
                <w:b/>
                <w:bCs/>
                <w:sz w:val="18"/>
                <w:szCs w:val="18"/>
              </w:rPr>
              <w:t>SEZIONE G – ESECUZIONE DEL CONTRATTO</w:t>
            </w: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803F02" w:rsidP="00803F02">
            <w:pPr>
              <w:snapToGrid w:val="0"/>
              <w:spacing w:before="60" w:after="60"/>
              <w:rPr>
                <w:rFonts w:ascii="Tahoma" w:hAnsi="Tahoma" w:cs="Tahoma"/>
                <w:bCs/>
                <w:sz w:val="18"/>
                <w:szCs w:val="18"/>
              </w:rPr>
            </w:pPr>
            <w:r w:rsidRPr="00A43B22">
              <w:rPr>
                <w:rFonts w:ascii="Tahoma" w:hAnsi="Tahoma" w:cs="Tahoma"/>
                <w:bCs/>
                <w:sz w:val="18"/>
                <w:szCs w:val="18"/>
              </w:rPr>
              <w:t xml:space="preserve">L’affidatario ha provveduto ad indicare, prima dell’inizio della prestazione, per tutti i contratti che non sono subappalti </w:t>
            </w:r>
          </w:p>
          <w:p w:rsidR="00803F02" w:rsidRPr="00A43B22" w:rsidRDefault="00803F02" w:rsidP="00803F02">
            <w:pPr>
              <w:numPr>
                <w:ilvl w:val="0"/>
                <w:numId w:val="20"/>
              </w:numPr>
              <w:snapToGrid w:val="0"/>
              <w:spacing w:before="60" w:after="60"/>
              <w:rPr>
                <w:rFonts w:ascii="Tahoma" w:hAnsi="Tahoma" w:cs="Tahoma"/>
                <w:bCs/>
                <w:sz w:val="18"/>
                <w:szCs w:val="18"/>
              </w:rPr>
            </w:pPr>
            <w:r w:rsidRPr="00A43B22">
              <w:rPr>
                <w:rFonts w:ascii="Tahoma" w:hAnsi="Tahoma" w:cs="Tahoma"/>
                <w:bCs/>
                <w:sz w:val="18"/>
                <w:szCs w:val="18"/>
              </w:rPr>
              <w:t xml:space="preserve">il nome del sub-contraente </w:t>
            </w:r>
          </w:p>
          <w:p w:rsidR="00803F02" w:rsidRPr="00A43B22" w:rsidRDefault="00803F02" w:rsidP="00803F02">
            <w:pPr>
              <w:numPr>
                <w:ilvl w:val="0"/>
                <w:numId w:val="20"/>
              </w:numPr>
              <w:snapToGrid w:val="0"/>
              <w:spacing w:before="60" w:after="60"/>
              <w:rPr>
                <w:rFonts w:ascii="Tahoma" w:hAnsi="Tahoma" w:cs="Tahoma"/>
                <w:bCs/>
                <w:sz w:val="18"/>
                <w:szCs w:val="18"/>
              </w:rPr>
            </w:pPr>
            <w:r w:rsidRPr="00A43B22">
              <w:rPr>
                <w:rFonts w:ascii="Tahoma" w:hAnsi="Tahoma" w:cs="Tahoma"/>
                <w:bCs/>
                <w:sz w:val="18"/>
                <w:szCs w:val="18"/>
              </w:rPr>
              <w:t>l’importo del sub-contratto</w:t>
            </w:r>
          </w:p>
          <w:p w:rsidR="00803F02" w:rsidRPr="00A43B22" w:rsidRDefault="00803F02" w:rsidP="00803F02">
            <w:pPr>
              <w:numPr>
                <w:ilvl w:val="0"/>
                <w:numId w:val="20"/>
              </w:numPr>
              <w:snapToGrid w:val="0"/>
              <w:spacing w:before="60" w:after="60"/>
              <w:rPr>
                <w:rFonts w:ascii="Tahoma" w:hAnsi="Tahoma" w:cs="Tahoma"/>
                <w:bCs/>
                <w:sz w:val="18"/>
                <w:szCs w:val="18"/>
              </w:rPr>
            </w:pPr>
            <w:r w:rsidRPr="00A43B22">
              <w:rPr>
                <w:rFonts w:ascii="Tahoma" w:hAnsi="Tahoma" w:cs="Tahoma"/>
                <w:bCs/>
                <w:sz w:val="18"/>
                <w:szCs w:val="18"/>
              </w:rPr>
              <w:t>l’oggetto dei servizi o forniture affidati?</w:t>
            </w:r>
          </w:p>
        </w:tc>
        <w:tc>
          <w:tcPr>
            <w:tcW w:w="1417" w:type="dxa"/>
            <w:shd w:val="clear" w:color="auto" w:fill="auto"/>
            <w:vAlign w:val="center"/>
          </w:tcPr>
          <w:p w:rsidR="00803F02" w:rsidRPr="00A43B22" w:rsidRDefault="00803F02" w:rsidP="00803F02">
            <w:pPr>
              <w:snapToGrid w:val="0"/>
              <w:spacing w:before="60" w:after="60"/>
              <w:jc w:val="center"/>
              <w:rPr>
                <w:rFonts w:ascii="Tahoma" w:hAnsi="Tahoma" w:cs="Tahoma"/>
                <w:bCs/>
                <w:sz w:val="18"/>
                <w:szCs w:val="18"/>
              </w:rPr>
            </w:pPr>
            <w:r w:rsidRPr="00A43B22">
              <w:rPr>
                <w:rFonts w:ascii="Tahoma" w:hAnsi="Tahoma" w:cs="Tahoma"/>
                <w:bCs/>
                <w:sz w:val="18"/>
                <w:szCs w:val="18"/>
              </w:rPr>
              <w:t xml:space="preserve">Art.105 comma 2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50/16</w:t>
            </w: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5303C2" w:rsidRPr="00A43B22" w:rsidRDefault="00803F02" w:rsidP="00803F02">
            <w:pPr>
              <w:snapToGrid w:val="0"/>
              <w:spacing w:before="60" w:after="60"/>
              <w:rPr>
                <w:rFonts w:ascii="Tahoma" w:hAnsi="Tahoma" w:cs="Tahoma"/>
                <w:bCs/>
                <w:sz w:val="18"/>
                <w:szCs w:val="18"/>
              </w:rPr>
            </w:pPr>
            <w:r w:rsidRPr="00A43B22">
              <w:rPr>
                <w:rFonts w:ascii="Tahoma" w:hAnsi="Tahoma" w:cs="Tahoma"/>
                <w:bCs/>
                <w:sz w:val="18"/>
                <w:szCs w:val="18"/>
              </w:rPr>
              <w:t xml:space="preserve">Nel caso sia stato previsto il </w:t>
            </w:r>
            <w:r w:rsidRPr="00A43B22">
              <w:rPr>
                <w:rFonts w:ascii="Tahoma" w:hAnsi="Tahoma" w:cs="Tahoma"/>
                <w:b/>
                <w:bCs/>
                <w:sz w:val="18"/>
                <w:szCs w:val="18"/>
              </w:rPr>
              <w:t>subappalto</w:t>
            </w:r>
            <w:r w:rsidRPr="00A43B22">
              <w:rPr>
                <w:rFonts w:ascii="Tahoma" w:hAnsi="Tahoma" w:cs="Tahoma"/>
                <w:bCs/>
                <w:sz w:val="18"/>
                <w:szCs w:val="18"/>
              </w:rPr>
              <w:t xml:space="preserve"> di servizi o forniture, l’affidatario ha ottenuto la preventiva autorizzazione da parte della Stazione appaltante</w:t>
            </w:r>
            <w:r w:rsidR="005303C2" w:rsidRPr="00A43B22">
              <w:rPr>
                <w:rFonts w:ascii="Tahoma" w:hAnsi="Tahoma" w:cs="Tahoma"/>
                <w:bCs/>
                <w:sz w:val="18"/>
                <w:szCs w:val="18"/>
              </w:rPr>
              <w:t xml:space="preserve"> che deve verificare :</w:t>
            </w:r>
            <w:r w:rsidRPr="00A43B22">
              <w:rPr>
                <w:rFonts w:ascii="Tahoma" w:hAnsi="Tahoma" w:cs="Tahoma"/>
                <w:bCs/>
                <w:sz w:val="18"/>
                <w:szCs w:val="18"/>
              </w:rPr>
              <w:t xml:space="preserve"> </w:t>
            </w:r>
          </w:p>
          <w:p w:rsidR="005303C2" w:rsidRPr="00A43B22" w:rsidRDefault="005303C2" w:rsidP="00A43B22">
            <w:pPr>
              <w:snapToGrid w:val="0"/>
              <w:spacing w:before="60" w:after="60"/>
              <w:jc w:val="both"/>
              <w:rPr>
                <w:rFonts w:ascii="Tahoma" w:hAnsi="Tahoma" w:cs="Tahoma"/>
                <w:bCs/>
                <w:sz w:val="18"/>
                <w:szCs w:val="18"/>
              </w:rPr>
            </w:pPr>
            <w:r w:rsidRPr="00A43B22">
              <w:rPr>
                <w:rFonts w:ascii="Tahoma" w:hAnsi="Tahoma" w:cs="Tahoma"/>
                <w:bCs/>
                <w:sz w:val="18"/>
                <w:szCs w:val="18"/>
              </w:rPr>
              <w:t>a) se l'affidatario del subappalto non abbia partecipato alla procedura per l'affidamento dell'appalto;</w:t>
            </w:r>
          </w:p>
          <w:p w:rsidR="005303C2" w:rsidRPr="00A43B22" w:rsidRDefault="005303C2" w:rsidP="00A43B22">
            <w:pPr>
              <w:snapToGrid w:val="0"/>
              <w:spacing w:before="60" w:after="60"/>
              <w:jc w:val="both"/>
              <w:rPr>
                <w:rFonts w:ascii="Tahoma" w:hAnsi="Tahoma" w:cs="Tahoma"/>
                <w:bCs/>
                <w:sz w:val="18"/>
                <w:szCs w:val="18"/>
              </w:rPr>
            </w:pPr>
            <w:r w:rsidRPr="00A43B22">
              <w:rPr>
                <w:rFonts w:ascii="Tahoma" w:hAnsi="Tahoma" w:cs="Tahoma"/>
                <w:bCs/>
                <w:sz w:val="18"/>
                <w:szCs w:val="18"/>
              </w:rPr>
              <w:t>b)se il subappaltatore sia qualificato nella relativa categoria;</w:t>
            </w:r>
          </w:p>
          <w:p w:rsidR="005303C2" w:rsidRPr="00A43B22" w:rsidRDefault="005303C2" w:rsidP="00A43B22">
            <w:pPr>
              <w:snapToGrid w:val="0"/>
              <w:spacing w:before="60" w:after="60"/>
              <w:jc w:val="both"/>
              <w:rPr>
                <w:rFonts w:ascii="Tahoma" w:hAnsi="Tahoma" w:cs="Tahoma"/>
                <w:bCs/>
                <w:sz w:val="18"/>
                <w:szCs w:val="18"/>
              </w:rPr>
            </w:pPr>
            <w:r w:rsidRPr="00A43B22">
              <w:rPr>
                <w:rFonts w:ascii="Tahoma" w:hAnsi="Tahoma" w:cs="Tahoma"/>
                <w:bCs/>
                <w:sz w:val="18"/>
                <w:szCs w:val="18"/>
              </w:rPr>
              <w:t>c) se all'atto dell'offerta siano stati indicati i lavori o le parti di opere ovvero i servizi e le forniture o parti di servizi e forniture che si intende subappaltare;</w:t>
            </w:r>
          </w:p>
          <w:p w:rsidR="00803F02" w:rsidRPr="00A43B22" w:rsidRDefault="005303C2" w:rsidP="00A43B22">
            <w:pPr>
              <w:snapToGrid w:val="0"/>
              <w:spacing w:before="60" w:after="60"/>
              <w:jc w:val="both"/>
              <w:rPr>
                <w:rFonts w:ascii="Tahoma" w:hAnsi="Tahoma" w:cs="Tahoma"/>
                <w:bCs/>
                <w:sz w:val="18"/>
                <w:szCs w:val="18"/>
              </w:rPr>
            </w:pPr>
            <w:r w:rsidRPr="00A43B22">
              <w:rPr>
                <w:rFonts w:ascii="Tahoma" w:hAnsi="Tahoma" w:cs="Tahoma"/>
                <w:bCs/>
                <w:sz w:val="18"/>
                <w:szCs w:val="18"/>
              </w:rPr>
              <w:t>d) se il concorrente dimostri l'assenza in capo ai subappaltatori dei motivi di esclusione di cui all'articolo 80.</w:t>
            </w:r>
            <w:r w:rsidR="00803F02" w:rsidRPr="00A43B22">
              <w:rPr>
                <w:rFonts w:ascii="Tahoma" w:hAnsi="Tahoma" w:cs="Tahoma"/>
                <w:bCs/>
                <w:sz w:val="18"/>
                <w:szCs w:val="18"/>
              </w:rPr>
              <w:t xml:space="preserve"> </w:t>
            </w:r>
          </w:p>
        </w:tc>
        <w:tc>
          <w:tcPr>
            <w:tcW w:w="1417" w:type="dxa"/>
            <w:shd w:val="clear" w:color="auto" w:fill="auto"/>
            <w:vAlign w:val="center"/>
          </w:tcPr>
          <w:p w:rsidR="00803F02" w:rsidRPr="00A43B22" w:rsidRDefault="00803F02" w:rsidP="00803F02">
            <w:pPr>
              <w:snapToGrid w:val="0"/>
              <w:spacing w:before="60" w:after="60"/>
              <w:jc w:val="center"/>
              <w:rPr>
                <w:rFonts w:ascii="Tahoma" w:hAnsi="Tahoma" w:cs="Tahoma"/>
                <w:bCs/>
                <w:sz w:val="18"/>
                <w:szCs w:val="18"/>
              </w:rPr>
            </w:pPr>
            <w:r w:rsidRPr="00A43B22">
              <w:rPr>
                <w:rFonts w:ascii="Tahoma" w:hAnsi="Tahoma" w:cs="Tahoma"/>
                <w:bCs/>
                <w:sz w:val="18"/>
                <w:szCs w:val="18"/>
              </w:rPr>
              <w:t xml:space="preserve">Art.105 comma 4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50/16</w:t>
            </w: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803F02" w:rsidP="00803F02">
            <w:pPr>
              <w:snapToGrid w:val="0"/>
              <w:spacing w:before="60" w:after="60"/>
              <w:jc w:val="both"/>
              <w:rPr>
                <w:rFonts w:ascii="Tahoma" w:hAnsi="Tahoma" w:cs="Tahoma"/>
                <w:bCs/>
                <w:sz w:val="18"/>
                <w:szCs w:val="18"/>
              </w:rPr>
            </w:pPr>
            <w:r w:rsidRPr="00A43B22">
              <w:rPr>
                <w:rFonts w:ascii="Tahoma" w:hAnsi="Tahoma" w:cs="Tahoma"/>
                <w:bCs/>
                <w:sz w:val="18"/>
                <w:szCs w:val="18"/>
              </w:rPr>
              <w:t xml:space="preserve">L’affidatario ha depositato il contratto di </w:t>
            </w:r>
            <w:r w:rsidRPr="00A43B22">
              <w:rPr>
                <w:rFonts w:ascii="Tahoma" w:hAnsi="Tahoma" w:cs="Tahoma"/>
                <w:b/>
                <w:bCs/>
                <w:sz w:val="18"/>
                <w:szCs w:val="18"/>
              </w:rPr>
              <w:t>subappalto</w:t>
            </w:r>
            <w:r w:rsidRPr="00A43B22">
              <w:rPr>
                <w:rFonts w:ascii="Tahoma" w:hAnsi="Tahoma" w:cs="Tahoma"/>
                <w:bCs/>
                <w:sz w:val="18"/>
                <w:szCs w:val="18"/>
              </w:rPr>
              <w:t xml:space="preserve"> almeno 20 giorni prima della data di effettivo inizio dell’esecuzione delle relative prestazioni, completo della certificazione attestante il possesso da parte del subappaltatore dei requisiti di qualificazione e dell’attestazione dell’assenza in capo al subappaltatore dei motivi di esclusione di cui all’art.80 del codice?</w:t>
            </w:r>
          </w:p>
        </w:tc>
        <w:tc>
          <w:tcPr>
            <w:tcW w:w="1417" w:type="dxa"/>
            <w:shd w:val="clear" w:color="auto" w:fill="auto"/>
            <w:vAlign w:val="center"/>
          </w:tcPr>
          <w:p w:rsidR="00803F02" w:rsidRPr="00A43B22" w:rsidRDefault="00803F02" w:rsidP="00803F02">
            <w:pPr>
              <w:snapToGrid w:val="0"/>
              <w:spacing w:before="60" w:after="60"/>
              <w:jc w:val="center"/>
              <w:rPr>
                <w:rFonts w:ascii="Tahoma" w:hAnsi="Tahoma" w:cs="Tahoma"/>
                <w:bCs/>
                <w:sz w:val="18"/>
                <w:szCs w:val="18"/>
              </w:rPr>
            </w:pPr>
            <w:r w:rsidRPr="00A43B22">
              <w:rPr>
                <w:rFonts w:ascii="Tahoma" w:hAnsi="Tahoma" w:cs="Tahoma"/>
                <w:bCs/>
                <w:sz w:val="18"/>
                <w:szCs w:val="18"/>
              </w:rPr>
              <w:t xml:space="preserve">Art.105 comma 7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50/16</w:t>
            </w: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803F02" w:rsidP="00803F02">
            <w:pPr>
              <w:snapToGrid w:val="0"/>
              <w:spacing w:before="60" w:after="60"/>
              <w:jc w:val="both"/>
              <w:rPr>
                <w:rFonts w:ascii="Tahoma" w:hAnsi="Tahoma" w:cs="Tahoma"/>
                <w:bCs/>
                <w:sz w:val="18"/>
                <w:szCs w:val="18"/>
              </w:rPr>
            </w:pPr>
            <w:r w:rsidRPr="00A43B22">
              <w:rPr>
                <w:rFonts w:ascii="Tahoma" w:hAnsi="Tahoma" w:cs="Tahoma"/>
                <w:bCs/>
                <w:sz w:val="18"/>
                <w:szCs w:val="18"/>
              </w:rPr>
              <w:t xml:space="preserve">Il RUP ha autorizzato modifiche o </w:t>
            </w:r>
            <w:r w:rsidRPr="00A43B22">
              <w:rPr>
                <w:rFonts w:ascii="Tahoma" w:hAnsi="Tahoma" w:cs="Tahoma"/>
                <w:b/>
                <w:bCs/>
                <w:sz w:val="18"/>
                <w:szCs w:val="18"/>
              </w:rPr>
              <w:t>varianti</w:t>
            </w:r>
            <w:r w:rsidRPr="00A43B22">
              <w:rPr>
                <w:rFonts w:ascii="Tahoma" w:hAnsi="Tahoma" w:cs="Tahoma"/>
                <w:bCs/>
                <w:sz w:val="18"/>
                <w:szCs w:val="18"/>
              </w:rPr>
              <w:t xml:space="preserve"> in corso di validità di contratto che non prevedono una nuova procedura di affidamento? </w:t>
            </w:r>
          </w:p>
        </w:tc>
        <w:tc>
          <w:tcPr>
            <w:tcW w:w="1417" w:type="dxa"/>
            <w:shd w:val="clear" w:color="auto" w:fill="auto"/>
            <w:vAlign w:val="center"/>
          </w:tcPr>
          <w:p w:rsidR="00803F02" w:rsidRPr="00A43B22" w:rsidRDefault="00803F02" w:rsidP="00803F02">
            <w:pPr>
              <w:snapToGrid w:val="0"/>
              <w:spacing w:before="60" w:after="60"/>
              <w:jc w:val="center"/>
              <w:rPr>
                <w:rFonts w:ascii="Tahoma" w:hAnsi="Tahoma" w:cs="Tahoma"/>
                <w:bCs/>
                <w:sz w:val="18"/>
                <w:szCs w:val="18"/>
              </w:rPr>
            </w:pPr>
            <w:r w:rsidRPr="00A43B22">
              <w:rPr>
                <w:rFonts w:ascii="Tahoma" w:hAnsi="Tahoma" w:cs="Tahoma"/>
                <w:bCs/>
                <w:sz w:val="18"/>
                <w:szCs w:val="18"/>
              </w:rPr>
              <w:t xml:space="preserve">Art.106 commi 1 e 2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50/16</w:t>
            </w: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803F02" w:rsidP="00803F02">
            <w:pPr>
              <w:snapToGrid w:val="0"/>
              <w:spacing w:before="60" w:after="60"/>
              <w:jc w:val="both"/>
              <w:rPr>
                <w:rFonts w:ascii="Tahoma" w:hAnsi="Tahoma" w:cs="Tahoma"/>
                <w:bCs/>
                <w:sz w:val="18"/>
                <w:szCs w:val="18"/>
              </w:rPr>
            </w:pPr>
            <w:r w:rsidRPr="00A43B22">
              <w:rPr>
                <w:rFonts w:ascii="Tahoma" w:hAnsi="Tahoma" w:cs="Tahoma"/>
                <w:bCs/>
                <w:sz w:val="18"/>
                <w:szCs w:val="18"/>
              </w:rPr>
              <w:t xml:space="preserve">Nelle </w:t>
            </w:r>
            <w:r w:rsidRPr="00A43B22">
              <w:rPr>
                <w:rFonts w:ascii="Tahoma" w:hAnsi="Tahoma" w:cs="Tahoma"/>
                <w:b/>
                <w:bCs/>
                <w:sz w:val="18"/>
                <w:szCs w:val="18"/>
              </w:rPr>
              <w:t>variant</w:t>
            </w:r>
            <w:r w:rsidRPr="00A43B22">
              <w:rPr>
                <w:rFonts w:ascii="Tahoma" w:hAnsi="Tahoma" w:cs="Tahoma"/>
                <w:bCs/>
                <w:sz w:val="18"/>
                <w:szCs w:val="18"/>
              </w:rPr>
              <w:t>i indicate al</w:t>
            </w:r>
            <w:r w:rsidR="005303C2" w:rsidRPr="00A43B22">
              <w:rPr>
                <w:rFonts w:ascii="Tahoma" w:hAnsi="Tahoma" w:cs="Tahoma"/>
                <w:bCs/>
                <w:sz w:val="18"/>
                <w:szCs w:val="18"/>
              </w:rPr>
              <w:t>l’art. 106</w:t>
            </w:r>
            <w:r w:rsidRPr="00A43B22">
              <w:rPr>
                <w:rFonts w:ascii="Tahoma" w:hAnsi="Tahoma" w:cs="Tahoma"/>
                <w:bCs/>
                <w:sz w:val="18"/>
                <w:szCs w:val="18"/>
              </w:rPr>
              <w:t xml:space="preserve"> comma 1 </w:t>
            </w:r>
            <w:proofErr w:type="spellStart"/>
            <w:r w:rsidRPr="00A43B22">
              <w:rPr>
                <w:rFonts w:ascii="Tahoma" w:hAnsi="Tahoma" w:cs="Tahoma"/>
                <w:bCs/>
                <w:sz w:val="18"/>
                <w:szCs w:val="18"/>
              </w:rPr>
              <w:t>lett</w:t>
            </w:r>
            <w:proofErr w:type="spellEnd"/>
            <w:r w:rsidRPr="00A43B22">
              <w:rPr>
                <w:rFonts w:ascii="Tahoma" w:hAnsi="Tahoma" w:cs="Tahoma"/>
                <w:bCs/>
                <w:sz w:val="18"/>
                <w:szCs w:val="18"/>
              </w:rPr>
              <w:t xml:space="preserve"> b) e c) dell’art. 106, è stato pubblicato un avviso al riguardo sulla Gazzetta Ufficiale dell’Unione Europea contenete le informazioni di cui all’allegato XIV parte I </w:t>
            </w:r>
            <w:proofErr w:type="spellStart"/>
            <w:r w:rsidRPr="00A43B22">
              <w:rPr>
                <w:rFonts w:ascii="Tahoma" w:hAnsi="Tahoma" w:cs="Tahoma"/>
                <w:bCs/>
                <w:sz w:val="18"/>
                <w:szCs w:val="18"/>
              </w:rPr>
              <w:t>lett.E</w:t>
            </w:r>
            <w:proofErr w:type="spellEnd"/>
            <w:r w:rsidRPr="00A43B22">
              <w:rPr>
                <w:rFonts w:ascii="Tahoma" w:hAnsi="Tahoma" w:cs="Tahoma"/>
                <w:bCs/>
                <w:sz w:val="18"/>
                <w:szCs w:val="18"/>
              </w:rPr>
              <w:t>?</w:t>
            </w:r>
          </w:p>
        </w:tc>
        <w:tc>
          <w:tcPr>
            <w:tcW w:w="1417" w:type="dxa"/>
            <w:shd w:val="clear" w:color="auto" w:fill="auto"/>
            <w:vAlign w:val="center"/>
          </w:tcPr>
          <w:p w:rsidR="00803F02" w:rsidRPr="00A43B22" w:rsidRDefault="00803F02" w:rsidP="00803F02">
            <w:pPr>
              <w:snapToGrid w:val="0"/>
              <w:spacing w:before="60" w:after="60"/>
              <w:jc w:val="center"/>
              <w:rPr>
                <w:rFonts w:ascii="Tahoma" w:hAnsi="Tahoma" w:cs="Tahoma"/>
                <w:bCs/>
                <w:sz w:val="18"/>
                <w:szCs w:val="18"/>
              </w:rPr>
            </w:pPr>
            <w:r w:rsidRPr="00A43B22">
              <w:rPr>
                <w:rFonts w:ascii="Tahoma" w:hAnsi="Tahoma" w:cs="Tahoma"/>
                <w:bCs/>
                <w:sz w:val="18"/>
                <w:szCs w:val="18"/>
              </w:rPr>
              <w:t xml:space="preserve">Art.106 comma 5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50/16</w:t>
            </w: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803F02" w:rsidP="00803F02">
            <w:pPr>
              <w:snapToGrid w:val="0"/>
              <w:spacing w:before="60" w:after="60"/>
              <w:jc w:val="both"/>
              <w:rPr>
                <w:rFonts w:ascii="Tahoma" w:hAnsi="Tahoma" w:cs="Tahoma"/>
                <w:bCs/>
                <w:sz w:val="18"/>
                <w:szCs w:val="18"/>
              </w:rPr>
            </w:pPr>
            <w:r w:rsidRPr="00A43B22">
              <w:rPr>
                <w:rFonts w:ascii="Tahoma" w:hAnsi="Tahoma" w:cs="Tahoma"/>
                <w:bCs/>
                <w:sz w:val="18"/>
                <w:szCs w:val="18"/>
              </w:rPr>
              <w:t xml:space="preserve">Le </w:t>
            </w:r>
            <w:r w:rsidRPr="00A43B22">
              <w:rPr>
                <w:rFonts w:ascii="Tahoma" w:hAnsi="Tahoma" w:cs="Tahoma"/>
                <w:b/>
                <w:bCs/>
                <w:sz w:val="18"/>
                <w:szCs w:val="18"/>
              </w:rPr>
              <w:t>varianti</w:t>
            </w:r>
            <w:r w:rsidRPr="00A43B22">
              <w:rPr>
                <w:rFonts w:ascii="Tahoma" w:hAnsi="Tahoma" w:cs="Tahoma"/>
                <w:bCs/>
                <w:sz w:val="18"/>
                <w:szCs w:val="18"/>
              </w:rPr>
              <w:t xml:space="preserve"> di cui al comma 1, lettera b) (supplementari) e al comma  2 (errori e omissioni del progetto) sono state comunicate dalla stazione appaltante ad ANAC,  entro  trenta  giorni dal  loro  perfezionamento?</w:t>
            </w:r>
          </w:p>
        </w:tc>
        <w:tc>
          <w:tcPr>
            <w:tcW w:w="1417" w:type="dxa"/>
            <w:shd w:val="clear" w:color="auto" w:fill="auto"/>
            <w:vAlign w:val="center"/>
          </w:tcPr>
          <w:p w:rsidR="00803F02" w:rsidRPr="00A43B22" w:rsidRDefault="00803F02" w:rsidP="00803F02">
            <w:pPr>
              <w:snapToGrid w:val="0"/>
              <w:spacing w:before="60" w:after="60"/>
              <w:jc w:val="center"/>
              <w:rPr>
                <w:rFonts w:ascii="Tahoma" w:hAnsi="Tahoma" w:cs="Tahoma"/>
                <w:bCs/>
                <w:sz w:val="18"/>
                <w:szCs w:val="18"/>
              </w:rPr>
            </w:pPr>
            <w:r w:rsidRPr="00A43B22">
              <w:rPr>
                <w:rFonts w:ascii="Tahoma" w:hAnsi="Tahoma" w:cs="Tahoma"/>
                <w:bCs/>
                <w:sz w:val="18"/>
                <w:szCs w:val="18"/>
              </w:rPr>
              <w:t xml:space="preserve">Art.106 comma 8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50/16</w:t>
            </w: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803F02" w:rsidP="00803F02">
            <w:pPr>
              <w:snapToGrid w:val="0"/>
              <w:spacing w:before="60" w:after="60"/>
              <w:jc w:val="both"/>
              <w:rPr>
                <w:rFonts w:ascii="Tahoma" w:hAnsi="Tahoma" w:cs="Tahoma"/>
                <w:bCs/>
                <w:sz w:val="18"/>
                <w:szCs w:val="18"/>
              </w:rPr>
            </w:pPr>
            <w:r w:rsidRPr="00A43B22">
              <w:rPr>
                <w:rFonts w:ascii="Tahoma" w:hAnsi="Tahoma" w:cs="Tahoma"/>
                <w:bCs/>
                <w:sz w:val="18"/>
                <w:szCs w:val="18"/>
              </w:rPr>
              <w:t xml:space="preserve">Le </w:t>
            </w:r>
            <w:r w:rsidRPr="00A43B22">
              <w:rPr>
                <w:rFonts w:ascii="Tahoma" w:hAnsi="Tahoma" w:cs="Tahoma"/>
                <w:b/>
                <w:bCs/>
                <w:sz w:val="18"/>
                <w:szCs w:val="18"/>
              </w:rPr>
              <w:t>varianti</w:t>
            </w:r>
            <w:r w:rsidRPr="00A43B22">
              <w:rPr>
                <w:rFonts w:ascii="Tahoma" w:hAnsi="Tahoma" w:cs="Tahoma"/>
                <w:bCs/>
                <w:sz w:val="18"/>
                <w:szCs w:val="18"/>
              </w:rPr>
              <w:t xml:space="preserve"> di contratti pubblici </w:t>
            </w:r>
            <w:proofErr w:type="spellStart"/>
            <w:r w:rsidRPr="00A43B22">
              <w:rPr>
                <w:rFonts w:ascii="Tahoma" w:hAnsi="Tahoma" w:cs="Tahoma"/>
                <w:bCs/>
                <w:sz w:val="18"/>
                <w:szCs w:val="18"/>
              </w:rPr>
              <w:t>sottosoglia</w:t>
            </w:r>
            <w:proofErr w:type="spellEnd"/>
            <w:r w:rsidRPr="00A43B22">
              <w:rPr>
                <w:rFonts w:ascii="Tahoma" w:hAnsi="Tahoma" w:cs="Tahoma"/>
                <w:bCs/>
                <w:sz w:val="18"/>
                <w:szCs w:val="18"/>
              </w:rPr>
              <w:t>, sono state comunicate dalla stazione appaltante, entro 30 giorni dall'approvazione, all’Osservatorio (tramite le sezioni regionali)?</w:t>
            </w:r>
            <w:r w:rsidRPr="00A43B22">
              <w:rPr>
                <w:rFonts w:ascii="Tahoma" w:hAnsi="Tahoma" w:cs="Tahoma"/>
                <w:b/>
                <w:bCs/>
                <w:sz w:val="18"/>
                <w:szCs w:val="18"/>
              </w:rPr>
              <w:t xml:space="preserve"> </w:t>
            </w:r>
          </w:p>
        </w:tc>
        <w:tc>
          <w:tcPr>
            <w:tcW w:w="1417" w:type="dxa"/>
            <w:shd w:val="clear" w:color="auto" w:fill="auto"/>
            <w:vAlign w:val="center"/>
          </w:tcPr>
          <w:p w:rsidR="00803F02" w:rsidRPr="00A43B22" w:rsidRDefault="00803F02" w:rsidP="00803F02">
            <w:pPr>
              <w:snapToGrid w:val="0"/>
              <w:spacing w:before="60" w:after="60"/>
              <w:jc w:val="center"/>
              <w:rPr>
                <w:rFonts w:ascii="Tahoma" w:hAnsi="Tahoma" w:cs="Tahoma"/>
                <w:bCs/>
                <w:sz w:val="18"/>
                <w:szCs w:val="18"/>
              </w:rPr>
            </w:pPr>
            <w:r w:rsidRPr="00A43B22">
              <w:rPr>
                <w:rFonts w:ascii="Tahoma" w:hAnsi="Tahoma" w:cs="Tahoma"/>
                <w:bCs/>
                <w:sz w:val="18"/>
                <w:szCs w:val="18"/>
              </w:rPr>
              <w:t xml:space="preserve">Art.106 comma 14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50/16</w:t>
            </w: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803F02" w:rsidP="00803F02">
            <w:pPr>
              <w:snapToGrid w:val="0"/>
              <w:spacing w:before="60" w:after="60"/>
              <w:jc w:val="both"/>
              <w:rPr>
                <w:rFonts w:ascii="Tahoma" w:hAnsi="Tahoma" w:cs="Tahoma"/>
                <w:bCs/>
                <w:sz w:val="18"/>
                <w:szCs w:val="18"/>
              </w:rPr>
            </w:pPr>
            <w:r w:rsidRPr="00A43B22">
              <w:rPr>
                <w:rFonts w:ascii="Tahoma" w:hAnsi="Tahoma" w:cs="Tahoma"/>
                <w:bCs/>
                <w:sz w:val="18"/>
                <w:szCs w:val="18"/>
              </w:rPr>
              <w:t xml:space="preserve">Nel caso sia stata autorizzata una </w:t>
            </w:r>
            <w:r w:rsidRPr="00A43B22">
              <w:rPr>
                <w:rFonts w:ascii="Tahoma" w:hAnsi="Tahoma" w:cs="Tahoma"/>
                <w:b/>
                <w:bCs/>
                <w:sz w:val="18"/>
                <w:szCs w:val="18"/>
              </w:rPr>
              <w:t>modifica della durata</w:t>
            </w:r>
            <w:r w:rsidRPr="00A43B22">
              <w:rPr>
                <w:rFonts w:ascii="Tahoma" w:hAnsi="Tahoma" w:cs="Tahoma"/>
                <w:bCs/>
                <w:sz w:val="18"/>
                <w:szCs w:val="18"/>
              </w:rPr>
              <w:t xml:space="preserve"> del contratto, per il tempo strettamente necessario alla conclusione delle procedure per l’individuazione di un nuovo contraente (proroga tecnica), questa possibilità è prevista nel bando e nei documenti di gara?</w:t>
            </w:r>
          </w:p>
        </w:tc>
        <w:tc>
          <w:tcPr>
            <w:tcW w:w="1417" w:type="dxa"/>
            <w:shd w:val="clear" w:color="auto" w:fill="auto"/>
            <w:vAlign w:val="center"/>
          </w:tcPr>
          <w:p w:rsidR="00803F02" w:rsidRPr="00A43B22" w:rsidRDefault="00803F02" w:rsidP="00803F02">
            <w:pPr>
              <w:snapToGrid w:val="0"/>
              <w:spacing w:before="60" w:after="60"/>
              <w:jc w:val="center"/>
              <w:rPr>
                <w:rFonts w:ascii="Tahoma" w:hAnsi="Tahoma" w:cs="Tahoma"/>
                <w:bCs/>
                <w:sz w:val="18"/>
                <w:szCs w:val="18"/>
              </w:rPr>
            </w:pPr>
            <w:r w:rsidRPr="00A43B22">
              <w:rPr>
                <w:rFonts w:ascii="Tahoma" w:hAnsi="Tahoma" w:cs="Tahoma"/>
                <w:bCs/>
                <w:sz w:val="18"/>
                <w:szCs w:val="18"/>
              </w:rPr>
              <w:t xml:space="preserve">Art.106 comma 11 </w:t>
            </w:r>
            <w:proofErr w:type="spellStart"/>
            <w:r w:rsidRPr="00A43B22">
              <w:rPr>
                <w:rFonts w:ascii="Tahoma" w:hAnsi="Tahoma" w:cs="Tahoma"/>
                <w:bCs/>
                <w:sz w:val="18"/>
                <w:szCs w:val="18"/>
              </w:rPr>
              <w:t>D.Lgs.</w:t>
            </w:r>
            <w:proofErr w:type="spellEnd"/>
            <w:r w:rsidRPr="00A43B22">
              <w:rPr>
                <w:rFonts w:ascii="Tahoma" w:hAnsi="Tahoma" w:cs="Tahoma"/>
                <w:bCs/>
                <w:sz w:val="18"/>
                <w:szCs w:val="18"/>
              </w:rPr>
              <w:t xml:space="preserve"> 50/16</w:t>
            </w: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803F02" w:rsidP="00803F02">
            <w:pPr>
              <w:snapToGrid w:val="0"/>
              <w:spacing w:before="60" w:after="60"/>
              <w:jc w:val="both"/>
              <w:rPr>
                <w:rFonts w:ascii="Tahoma" w:hAnsi="Tahoma" w:cs="Tahoma"/>
                <w:bCs/>
                <w:sz w:val="18"/>
                <w:szCs w:val="18"/>
              </w:rPr>
            </w:pPr>
            <w:r w:rsidRPr="00A43B22">
              <w:rPr>
                <w:rFonts w:ascii="Tahoma" w:hAnsi="Tahoma" w:cs="Tahoma"/>
                <w:bCs/>
                <w:sz w:val="18"/>
                <w:szCs w:val="18"/>
              </w:rPr>
              <w:t>La proroga di cui sopra è stata autorizzata prima della scadenza del contratto?</w:t>
            </w:r>
          </w:p>
        </w:tc>
        <w:tc>
          <w:tcPr>
            <w:tcW w:w="1417" w:type="dxa"/>
            <w:shd w:val="clear" w:color="auto" w:fill="auto"/>
            <w:vAlign w:val="center"/>
          </w:tcPr>
          <w:p w:rsidR="00803F02" w:rsidRPr="00A43B22" w:rsidRDefault="00803F02" w:rsidP="00803F02">
            <w:pPr>
              <w:snapToGrid w:val="0"/>
              <w:spacing w:before="60" w:after="60"/>
              <w:jc w:val="center"/>
              <w:rPr>
                <w:rFonts w:ascii="Tahoma" w:hAnsi="Tahoma" w:cs="Tahoma"/>
                <w:bCs/>
                <w:sz w:val="18"/>
                <w:szCs w:val="18"/>
              </w:rPr>
            </w:pP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bl>
    <w:p w:rsidR="008B230B" w:rsidRPr="00A43B22" w:rsidRDefault="008B230B">
      <w:pPr>
        <w:rPr>
          <w:rFonts w:ascii="Tahoma" w:hAnsi="Tahoma" w:cs="Tahoma"/>
          <w:sz w:val="18"/>
          <w:szCs w:val="18"/>
        </w:rPr>
      </w:pPr>
    </w:p>
    <w:p w:rsidR="00490C2E" w:rsidRPr="00A43B22" w:rsidRDefault="00490C2E">
      <w:pPr>
        <w:rPr>
          <w:rFonts w:ascii="Tahoma" w:hAnsi="Tahoma" w:cs="Tahoma"/>
          <w:sz w:val="18"/>
          <w:szCs w:val="18"/>
        </w:rPr>
      </w:pPr>
    </w:p>
    <w:p w:rsidR="00490C2E" w:rsidRPr="00A43B22" w:rsidRDefault="00490C2E">
      <w:pPr>
        <w:rPr>
          <w:rFonts w:ascii="Tahoma" w:hAnsi="Tahoma" w:cs="Tahoma"/>
          <w:sz w:val="18"/>
          <w:szCs w:val="18"/>
        </w:rPr>
      </w:pPr>
    </w:p>
    <w:p w:rsidR="00490C2E" w:rsidRPr="00A43B22" w:rsidRDefault="00490C2E">
      <w:pPr>
        <w:rPr>
          <w:rFonts w:ascii="Tahoma" w:hAnsi="Tahoma" w:cs="Tahoma"/>
          <w:sz w:val="18"/>
          <w:szCs w:val="18"/>
        </w:rPr>
      </w:pPr>
    </w:p>
    <w:p w:rsidR="00490C2E" w:rsidRPr="00A43B22" w:rsidRDefault="00490C2E">
      <w:pPr>
        <w:rPr>
          <w:rFonts w:ascii="Tahoma" w:hAnsi="Tahoma" w:cs="Tahoma"/>
          <w:sz w:val="18"/>
          <w:szCs w:val="18"/>
        </w:rPr>
      </w:pPr>
      <w:r w:rsidRPr="00A43B22">
        <w:rPr>
          <w:rFonts w:ascii="Tahoma" w:hAnsi="Tahoma" w:cs="Tahoma"/>
          <w:sz w:val="18"/>
          <w:szCs w:val="18"/>
        </w:rPr>
        <w:t>Data_______</w:t>
      </w:r>
      <w:r w:rsidRPr="00A43B22">
        <w:rPr>
          <w:rFonts w:ascii="Tahoma" w:hAnsi="Tahoma" w:cs="Tahoma"/>
          <w:sz w:val="18"/>
          <w:szCs w:val="18"/>
        </w:rPr>
        <w:tab/>
      </w:r>
      <w:r w:rsidRPr="00A43B22">
        <w:rPr>
          <w:rFonts w:ascii="Tahoma" w:hAnsi="Tahoma" w:cs="Tahoma"/>
          <w:sz w:val="18"/>
          <w:szCs w:val="18"/>
        </w:rPr>
        <w:tab/>
      </w:r>
      <w:r w:rsidRPr="00A43B22">
        <w:rPr>
          <w:rFonts w:ascii="Tahoma" w:hAnsi="Tahoma" w:cs="Tahoma"/>
          <w:sz w:val="18"/>
          <w:szCs w:val="18"/>
        </w:rPr>
        <w:tab/>
      </w:r>
      <w:r w:rsidRPr="00A43B22">
        <w:rPr>
          <w:rFonts w:ascii="Tahoma" w:hAnsi="Tahoma" w:cs="Tahoma"/>
          <w:sz w:val="18"/>
          <w:szCs w:val="18"/>
        </w:rPr>
        <w:tab/>
      </w:r>
      <w:r w:rsidRPr="00A43B22">
        <w:rPr>
          <w:rFonts w:ascii="Tahoma" w:hAnsi="Tahoma" w:cs="Tahoma"/>
          <w:sz w:val="18"/>
          <w:szCs w:val="18"/>
        </w:rPr>
        <w:tab/>
      </w:r>
      <w:r w:rsidRPr="00A43B22">
        <w:rPr>
          <w:rFonts w:ascii="Tahoma" w:hAnsi="Tahoma" w:cs="Tahoma"/>
          <w:sz w:val="18"/>
          <w:szCs w:val="18"/>
        </w:rPr>
        <w:tab/>
      </w:r>
      <w:r w:rsidRPr="00A43B22">
        <w:rPr>
          <w:rFonts w:ascii="Tahoma" w:hAnsi="Tahoma" w:cs="Tahoma"/>
          <w:sz w:val="18"/>
          <w:szCs w:val="18"/>
        </w:rPr>
        <w:tab/>
      </w:r>
      <w:r w:rsidRPr="00A43B22">
        <w:rPr>
          <w:rFonts w:ascii="Tahoma" w:hAnsi="Tahoma" w:cs="Tahoma"/>
          <w:sz w:val="18"/>
          <w:szCs w:val="18"/>
        </w:rPr>
        <w:tab/>
      </w:r>
      <w:r w:rsidRPr="00A43B22">
        <w:rPr>
          <w:rFonts w:ascii="Tahoma" w:hAnsi="Tahoma" w:cs="Tahoma"/>
          <w:sz w:val="18"/>
          <w:szCs w:val="18"/>
        </w:rPr>
        <w:tab/>
      </w:r>
      <w:r w:rsidRPr="00A43B22">
        <w:rPr>
          <w:rFonts w:ascii="Tahoma" w:hAnsi="Tahoma" w:cs="Tahoma"/>
          <w:sz w:val="18"/>
          <w:szCs w:val="18"/>
        </w:rPr>
        <w:tab/>
      </w:r>
      <w:r w:rsidRPr="00A43B22">
        <w:rPr>
          <w:rFonts w:ascii="Tahoma" w:hAnsi="Tahoma" w:cs="Tahoma"/>
          <w:sz w:val="18"/>
          <w:szCs w:val="18"/>
        </w:rPr>
        <w:tab/>
      </w:r>
      <w:r w:rsidRPr="00A43B22">
        <w:rPr>
          <w:rFonts w:ascii="Tahoma" w:hAnsi="Tahoma" w:cs="Tahoma"/>
          <w:sz w:val="18"/>
          <w:szCs w:val="18"/>
        </w:rPr>
        <w:tab/>
      </w:r>
      <w:r w:rsidRPr="00A43B22">
        <w:rPr>
          <w:rFonts w:ascii="Tahoma" w:hAnsi="Tahoma" w:cs="Tahoma"/>
          <w:sz w:val="18"/>
          <w:szCs w:val="18"/>
        </w:rPr>
        <w:tab/>
        <w:t>Firma _________________________</w:t>
      </w:r>
    </w:p>
    <w:sectPr w:rsidR="00490C2E" w:rsidRPr="00A43B22" w:rsidSect="008B230B">
      <w:footerReference w:type="default" r:id="rId9"/>
      <w:type w:val="continuous"/>
      <w:pgSz w:w="16838" w:h="11899" w:orient="landscape"/>
      <w:pgMar w:top="851" w:right="851" w:bottom="113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3DE4" w:rsidRDefault="00A73DE4">
      <w:r>
        <w:separator/>
      </w:r>
    </w:p>
  </w:endnote>
  <w:endnote w:type="continuationSeparator" w:id="0">
    <w:p w:rsidR="00A73DE4" w:rsidRDefault="00A73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DecimaWE Rg">
    <w:altName w:val="Times New Roman"/>
    <w:charset w:val="00"/>
    <w:family w:val="auto"/>
    <w:pitch w:val="variable"/>
    <w:sig w:usb0="00000001" w:usb1="5000205B" w:usb2="00000000" w:usb3="00000000" w:csb0="0000009B" w:csb1="00000000"/>
  </w:font>
  <w:font w:name="Arial">
    <w:panose1 w:val="020B0604020202020204"/>
    <w:charset w:val="00"/>
    <w:family w:val="swiss"/>
    <w:pitch w:val="variable"/>
    <w:sig w:usb0="E0002EFF" w:usb1="C0007843" w:usb2="00000009" w:usb3="00000000" w:csb0="000001FF" w:csb1="00000000"/>
  </w:font>
  <w:font w:name="Monotype Sorts">
    <w:altName w:val="Symbol"/>
    <w:charset w:val="02"/>
    <w:family w:val="auto"/>
    <w:pitch w:val="variable"/>
    <w:sig w:usb0="00000000" w:usb1="00000000" w:usb2="000001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ecimaWE Regular">
    <w:altName w:val="Courier New"/>
    <w:charset w:val="00"/>
    <w:family w:val="auto"/>
    <w:pitch w:val="variable"/>
    <w:sig w:usb0="00000000"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4933" w:rsidRPr="001941D0" w:rsidRDefault="00C24933" w:rsidP="00995317">
    <w:pPr>
      <w:pStyle w:val="Footer"/>
      <w:framePr w:wrap="around" w:vAnchor="text" w:hAnchor="margin" w:xAlign="center" w:y="1"/>
      <w:rPr>
        <w:rStyle w:val="PageNumber"/>
        <w:rFonts w:ascii="DecimaWE Rg" w:hAnsi="DecimaWE Rg"/>
      </w:rPr>
    </w:pPr>
    <w:r w:rsidRPr="001941D0">
      <w:rPr>
        <w:rStyle w:val="PageNumber"/>
        <w:rFonts w:ascii="DecimaWE Rg" w:hAnsi="DecimaWE Rg"/>
      </w:rPr>
      <w:fldChar w:fldCharType="begin"/>
    </w:r>
    <w:r w:rsidRPr="001941D0">
      <w:rPr>
        <w:rStyle w:val="PageNumber"/>
        <w:rFonts w:ascii="DecimaWE Rg" w:hAnsi="DecimaWE Rg"/>
      </w:rPr>
      <w:instrText xml:space="preserve">PAGE  </w:instrText>
    </w:r>
    <w:r w:rsidRPr="001941D0">
      <w:rPr>
        <w:rStyle w:val="PageNumber"/>
        <w:rFonts w:ascii="DecimaWE Rg" w:hAnsi="DecimaWE Rg"/>
      </w:rPr>
      <w:fldChar w:fldCharType="separate"/>
    </w:r>
    <w:r w:rsidR="0061630F">
      <w:rPr>
        <w:rStyle w:val="PageNumber"/>
        <w:rFonts w:ascii="DecimaWE Rg" w:hAnsi="DecimaWE Rg"/>
        <w:noProof/>
      </w:rPr>
      <w:t>1</w:t>
    </w:r>
    <w:r w:rsidRPr="001941D0">
      <w:rPr>
        <w:rStyle w:val="PageNumber"/>
        <w:rFonts w:ascii="DecimaWE Rg" w:hAnsi="DecimaWE Rg"/>
      </w:rPr>
      <w:fldChar w:fldCharType="end"/>
    </w:r>
  </w:p>
  <w:p w:rsidR="00C24933" w:rsidRDefault="00C24933">
    <w:pPr>
      <w:pStyle w:val="Footer"/>
    </w:pPr>
  </w:p>
  <w:p w:rsidR="00C24933" w:rsidRDefault="00C24933">
    <w:pPr>
      <w:pStyle w:val="Footer"/>
    </w:pPr>
    <w:r>
      <w:rPr>
        <w:noProof/>
      </w:rPr>
      <mc:AlternateContent>
        <mc:Choice Requires="wps">
          <w:drawing>
            <wp:anchor distT="0" distB="0" distL="0" distR="0" simplePos="0" relativeHeight="251657728" behindDoc="0" locked="0" layoutInCell="1" allowOverlap="1">
              <wp:simplePos x="0" y="0"/>
              <wp:positionH relativeFrom="margin">
                <wp:align>center</wp:align>
              </wp:positionH>
              <wp:positionV relativeFrom="paragraph">
                <wp:posOffset>635</wp:posOffset>
              </wp:positionV>
              <wp:extent cx="50800" cy="132715"/>
              <wp:effectExtent l="5080" t="635" r="127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00" cy="1327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24933" w:rsidRDefault="00C24933">
                          <w:pPr>
                            <w:pStyle w:val="Foo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5pt;width:4pt;height:10.4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" stroked="f">
              <v:fill opacity="0"/>
              <v:textbox inset="0,0,0,0">
                <w:txbxContent>
                  <w:p w:rsidR="00C24933" w:rsidRDefault="00C24933">
                    <w:pPr>
                      <w:pStyle w:val="Footer"/>
                    </w:pP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3DE4" w:rsidRDefault="00A73DE4">
      <w:r>
        <w:separator/>
      </w:r>
    </w:p>
  </w:footnote>
  <w:footnote w:type="continuationSeparator" w:id="0">
    <w:p w:rsidR="00A73DE4" w:rsidRDefault="00A73DE4">
      <w:r>
        <w:continuationSeparator/>
      </w:r>
    </w:p>
  </w:footnote>
  <w:footnote w:id="1">
    <w:p w:rsidR="00C24933" w:rsidRDefault="00C24933">
      <w:pPr>
        <w:pStyle w:val="FootnoteText"/>
      </w:pPr>
      <w:r>
        <w:rPr>
          <w:rStyle w:val="FootnoteReference"/>
        </w:rPr>
        <w:footnoteRef/>
      </w:r>
      <w:r>
        <w:t xml:space="preserve"> Cfr. Sezione E:  Scelta del contraente  </w:t>
      </w:r>
    </w:p>
  </w:footnote>
  <w:footnote w:id="2">
    <w:p w:rsidR="00C24933" w:rsidRPr="00E04A14" w:rsidRDefault="00C24933" w:rsidP="008B230B">
      <w:pPr>
        <w:pStyle w:val="FootnoteText"/>
        <w:rPr>
          <w:sz w:val="18"/>
          <w:szCs w:val="18"/>
        </w:rPr>
      </w:pPr>
      <w:r w:rsidRPr="00E04A14">
        <w:rPr>
          <w:rStyle w:val="FootnoteReference"/>
          <w:sz w:val="18"/>
          <w:szCs w:val="18"/>
        </w:rPr>
        <w:footnoteRef/>
      </w:r>
      <w:r>
        <w:rPr>
          <w:sz w:val="18"/>
          <w:szCs w:val="18"/>
        </w:rPr>
        <w:t xml:space="preserve"> “Adempimento Non Previsto”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3D"/>
      </v:shape>
    </w:pict>
  </w:numPicBullet>
  <w:abstractNum w:abstractNumId="0" w15:restartNumberingAfterBreak="0">
    <w:nsid w:val="00000003"/>
    <w:multiLevelType w:val="singleLevel"/>
    <w:tmpl w:val="00000003"/>
    <w:name w:val="WW8Num7"/>
    <w:lvl w:ilvl="0">
      <w:start w:val="1"/>
      <w:numFmt w:val="bullet"/>
      <w:lvlText w:val="-"/>
      <w:lvlJc w:val="left"/>
      <w:pPr>
        <w:tabs>
          <w:tab w:val="num" w:pos="142"/>
        </w:tabs>
        <w:ind w:left="142" w:hanging="360"/>
      </w:pPr>
      <w:rPr>
        <w:rFonts w:ascii="Times New Roman" w:hAnsi="Times New Roman" w:cs="Times New Roman"/>
      </w:rPr>
    </w:lvl>
  </w:abstractNum>
  <w:abstractNum w:abstractNumId="1" w15:restartNumberingAfterBreak="0">
    <w:nsid w:val="00AE3E10"/>
    <w:multiLevelType w:val="hybridMultilevel"/>
    <w:tmpl w:val="45D21B70"/>
    <w:lvl w:ilvl="0" w:tplc="04100005">
      <w:start w:val="1"/>
      <w:numFmt w:val="bullet"/>
      <w:lvlText w:val=""/>
      <w:lvlJc w:val="left"/>
      <w:pPr>
        <w:tabs>
          <w:tab w:val="num" w:pos="890"/>
        </w:tabs>
        <w:ind w:left="890" w:hanging="360"/>
      </w:pPr>
      <w:rPr>
        <w:rFonts w:ascii="Wingdings" w:hAnsi="Wingdings" w:hint="default"/>
      </w:rPr>
    </w:lvl>
    <w:lvl w:ilvl="1" w:tplc="04100003" w:tentative="1">
      <w:start w:val="1"/>
      <w:numFmt w:val="bullet"/>
      <w:lvlText w:val="o"/>
      <w:lvlJc w:val="left"/>
      <w:pPr>
        <w:tabs>
          <w:tab w:val="num" w:pos="1610"/>
        </w:tabs>
        <w:ind w:left="1610" w:hanging="360"/>
      </w:pPr>
      <w:rPr>
        <w:rFonts w:ascii="Courier New" w:hAnsi="Courier New" w:cs="Courier New" w:hint="default"/>
      </w:rPr>
    </w:lvl>
    <w:lvl w:ilvl="2" w:tplc="04100005" w:tentative="1">
      <w:start w:val="1"/>
      <w:numFmt w:val="bullet"/>
      <w:lvlText w:val=""/>
      <w:lvlJc w:val="left"/>
      <w:pPr>
        <w:tabs>
          <w:tab w:val="num" w:pos="2330"/>
        </w:tabs>
        <w:ind w:left="2330" w:hanging="360"/>
      </w:pPr>
      <w:rPr>
        <w:rFonts w:ascii="Wingdings" w:hAnsi="Wingdings" w:hint="default"/>
      </w:rPr>
    </w:lvl>
    <w:lvl w:ilvl="3" w:tplc="04100001" w:tentative="1">
      <w:start w:val="1"/>
      <w:numFmt w:val="bullet"/>
      <w:lvlText w:val=""/>
      <w:lvlJc w:val="left"/>
      <w:pPr>
        <w:tabs>
          <w:tab w:val="num" w:pos="3050"/>
        </w:tabs>
        <w:ind w:left="3050" w:hanging="360"/>
      </w:pPr>
      <w:rPr>
        <w:rFonts w:ascii="Symbol" w:hAnsi="Symbol" w:hint="default"/>
      </w:rPr>
    </w:lvl>
    <w:lvl w:ilvl="4" w:tplc="04100003" w:tentative="1">
      <w:start w:val="1"/>
      <w:numFmt w:val="bullet"/>
      <w:lvlText w:val="o"/>
      <w:lvlJc w:val="left"/>
      <w:pPr>
        <w:tabs>
          <w:tab w:val="num" w:pos="3770"/>
        </w:tabs>
        <w:ind w:left="3770" w:hanging="360"/>
      </w:pPr>
      <w:rPr>
        <w:rFonts w:ascii="Courier New" w:hAnsi="Courier New" w:cs="Courier New" w:hint="default"/>
      </w:rPr>
    </w:lvl>
    <w:lvl w:ilvl="5" w:tplc="04100005" w:tentative="1">
      <w:start w:val="1"/>
      <w:numFmt w:val="bullet"/>
      <w:lvlText w:val=""/>
      <w:lvlJc w:val="left"/>
      <w:pPr>
        <w:tabs>
          <w:tab w:val="num" w:pos="4490"/>
        </w:tabs>
        <w:ind w:left="4490" w:hanging="360"/>
      </w:pPr>
      <w:rPr>
        <w:rFonts w:ascii="Wingdings" w:hAnsi="Wingdings" w:hint="default"/>
      </w:rPr>
    </w:lvl>
    <w:lvl w:ilvl="6" w:tplc="04100001" w:tentative="1">
      <w:start w:val="1"/>
      <w:numFmt w:val="bullet"/>
      <w:lvlText w:val=""/>
      <w:lvlJc w:val="left"/>
      <w:pPr>
        <w:tabs>
          <w:tab w:val="num" w:pos="5210"/>
        </w:tabs>
        <w:ind w:left="5210" w:hanging="360"/>
      </w:pPr>
      <w:rPr>
        <w:rFonts w:ascii="Symbol" w:hAnsi="Symbol" w:hint="default"/>
      </w:rPr>
    </w:lvl>
    <w:lvl w:ilvl="7" w:tplc="04100003" w:tentative="1">
      <w:start w:val="1"/>
      <w:numFmt w:val="bullet"/>
      <w:lvlText w:val="o"/>
      <w:lvlJc w:val="left"/>
      <w:pPr>
        <w:tabs>
          <w:tab w:val="num" w:pos="5930"/>
        </w:tabs>
        <w:ind w:left="5930" w:hanging="360"/>
      </w:pPr>
      <w:rPr>
        <w:rFonts w:ascii="Courier New" w:hAnsi="Courier New" w:cs="Courier New" w:hint="default"/>
      </w:rPr>
    </w:lvl>
    <w:lvl w:ilvl="8" w:tplc="04100005" w:tentative="1">
      <w:start w:val="1"/>
      <w:numFmt w:val="bullet"/>
      <w:lvlText w:val=""/>
      <w:lvlJc w:val="left"/>
      <w:pPr>
        <w:tabs>
          <w:tab w:val="num" w:pos="6650"/>
        </w:tabs>
        <w:ind w:left="6650" w:hanging="360"/>
      </w:pPr>
      <w:rPr>
        <w:rFonts w:ascii="Wingdings" w:hAnsi="Wingdings" w:hint="default"/>
      </w:rPr>
    </w:lvl>
  </w:abstractNum>
  <w:abstractNum w:abstractNumId="2" w15:restartNumberingAfterBreak="0">
    <w:nsid w:val="094C5EFA"/>
    <w:multiLevelType w:val="hybridMultilevel"/>
    <w:tmpl w:val="113ED84A"/>
    <w:lvl w:ilvl="0" w:tplc="C6BA69E6">
      <w:numFmt w:val="bullet"/>
      <w:lvlText w:val="-"/>
      <w:lvlJc w:val="left"/>
      <w:pPr>
        <w:ind w:left="720" w:hanging="360"/>
      </w:pPr>
      <w:rPr>
        <w:rFonts w:ascii="DecimaWE Rg" w:eastAsia="Times New Roman" w:hAnsi="DecimaWE Rg"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265807"/>
    <w:multiLevelType w:val="hybridMultilevel"/>
    <w:tmpl w:val="148A3F14"/>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BDF710B"/>
    <w:multiLevelType w:val="hybridMultilevel"/>
    <w:tmpl w:val="1B6EA31C"/>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BFE2051"/>
    <w:multiLevelType w:val="hybridMultilevel"/>
    <w:tmpl w:val="F45C0A0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D062EA7"/>
    <w:multiLevelType w:val="hybridMultilevel"/>
    <w:tmpl w:val="86CE0834"/>
    <w:lvl w:ilvl="0" w:tplc="3688612A">
      <w:start w:val="1"/>
      <w:numFmt w:val="lowerLetter"/>
      <w:lvlText w:val="%1)"/>
      <w:lvlJc w:val="left"/>
      <w:pPr>
        <w:tabs>
          <w:tab w:val="num" w:pos="502"/>
        </w:tabs>
        <w:ind w:left="502" w:hanging="360"/>
      </w:pPr>
      <w:rPr>
        <w:rFonts w:hint="default"/>
        <w:b/>
      </w:rPr>
    </w:lvl>
    <w:lvl w:ilvl="1" w:tplc="19C2A6E8">
      <w:start w:val="4"/>
      <w:numFmt w:val="bullet"/>
      <w:lvlText w:val="-"/>
      <w:lvlJc w:val="left"/>
      <w:pPr>
        <w:tabs>
          <w:tab w:val="num" w:pos="1320"/>
        </w:tabs>
        <w:ind w:left="1320" w:hanging="360"/>
      </w:pPr>
      <w:rPr>
        <w:rFonts w:ascii="DecimaWE Rg" w:eastAsia="Times New Roman" w:hAnsi="DecimaWE Rg" w:cs="Arial" w:hint="default"/>
      </w:rPr>
    </w:lvl>
    <w:lvl w:ilvl="2" w:tplc="04100005" w:tentative="1">
      <w:start w:val="1"/>
      <w:numFmt w:val="bullet"/>
      <w:lvlText w:val=""/>
      <w:lvlJc w:val="left"/>
      <w:pPr>
        <w:tabs>
          <w:tab w:val="num" w:pos="2040"/>
        </w:tabs>
        <w:ind w:left="2040" w:hanging="360"/>
      </w:pPr>
      <w:rPr>
        <w:rFonts w:ascii="Wingdings" w:hAnsi="Wingdings" w:hint="default"/>
      </w:rPr>
    </w:lvl>
    <w:lvl w:ilvl="3" w:tplc="04100001" w:tentative="1">
      <w:start w:val="1"/>
      <w:numFmt w:val="bullet"/>
      <w:lvlText w:val=""/>
      <w:lvlJc w:val="left"/>
      <w:pPr>
        <w:tabs>
          <w:tab w:val="num" w:pos="2760"/>
        </w:tabs>
        <w:ind w:left="2760" w:hanging="360"/>
      </w:pPr>
      <w:rPr>
        <w:rFonts w:ascii="Symbol" w:hAnsi="Symbol" w:hint="default"/>
      </w:rPr>
    </w:lvl>
    <w:lvl w:ilvl="4" w:tplc="04100003" w:tentative="1">
      <w:start w:val="1"/>
      <w:numFmt w:val="bullet"/>
      <w:lvlText w:val="o"/>
      <w:lvlJc w:val="left"/>
      <w:pPr>
        <w:tabs>
          <w:tab w:val="num" w:pos="3480"/>
        </w:tabs>
        <w:ind w:left="3480" w:hanging="360"/>
      </w:pPr>
      <w:rPr>
        <w:rFonts w:ascii="Courier New" w:hAnsi="Courier New" w:cs="Courier New" w:hint="default"/>
      </w:rPr>
    </w:lvl>
    <w:lvl w:ilvl="5" w:tplc="04100005" w:tentative="1">
      <w:start w:val="1"/>
      <w:numFmt w:val="bullet"/>
      <w:lvlText w:val=""/>
      <w:lvlJc w:val="left"/>
      <w:pPr>
        <w:tabs>
          <w:tab w:val="num" w:pos="4200"/>
        </w:tabs>
        <w:ind w:left="4200" w:hanging="360"/>
      </w:pPr>
      <w:rPr>
        <w:rFonts w:ascii="Wingdings" w:hAnsi="Wingdings" w:hint="default"/>
      </w:rPr>
    </w:lvl>
    <w:lvl w:ilvl="6" w:tplc="04100001" w:tentative="1">
      <w:start w:val="1"/>
      <w:numFmt w:val="bullet"/>
      <w:lvlText w:val=""/>
      <w:lvlJc w:val="left"/>
      <w:pPr>
        <w:tabs>
          <w:tab w:val="num" w:pos="4920"/>
        </w:tabs>
        <w:ind w:left="4920" w:hanging="360"/>
      </w:pPr>
      <w:rPr>
        <w:rFonts w:ascii="Symbol" w:hAnsi="Symbol" w:hint="default"/>
      </w:rPr>
    </w:lvl>
    <w:lvl w:ilvl="7" w:tplc="04100003" w:tentative="1">
      <w:start w:val="1"/>
      <w:numFmt w:val="bullet"/>
      <w:lvlText w:val="o"/>
      <w:lvlJc w:val="left"/>
      <w:pPr>
        <w:tabs>
          <w:tab w:val="num" w:pos="5640"/>
        </w:tabs>
        <w:ind w:left="5640" w:hanging="360"/>
      </w:pPr>
      <w:rPr>
        <w:rFonts w:ascii="Courier New" w:hAnsi="Courier New" w:cs="Courier New" w:hint="default"/>
      </w:rPr>
    </w:lvl>
    <w:lvl w:ilvl="8" w:tplc="04100005" w:tentative="1">
      <w:start w:val="1"/>
      <w:numFmt w:val="bullet"/>
      <w:lvlText w:val=""/>
      <w:lvlJc w:val="left"/>
      <w:pPr>
        <w:tabs>
          <w:tab w:val="num" w:pos="6360"/>
        </w:tabs>
        <w:ind w:left="6360" w:hanging="360"/>
      </w:pPr>
      <w:rPr>
        <w:rFonts w:ascii="Wingdings" w:hAnsi="Wingdings" w:hint="default"/>
      </w:rPr>
    </w:lvl>
  </w:abstractNum>
  <w:abstractNum w:abstractNumId="7" w15:restartNumberingAfterBreak="0">
    <w:nsid w:val="1E460EE9"/>
    <w:multiLevelType w:val="hybridMultilevel"/>
    <w:tmpl w:val="80A6FA6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1E50241"/>
    <w:multiLevelType w:val="hybridMultilevel"/>
    <w:tmpl w:val="5BE26D0C"/>
    <w:name w:val="WW8Num732"/>
    <w:lvl w:ilvl="0" w:tplc="04100005">
      <w:start w:val="1"/>
      <w:numFmt w:val="bullet"/>
      <w:lvlText w:val=""/>
      <w:lvlJc w:val="left"/>
      <w:pPr>
        <w:tabs>
          <w:tab w:val="num" w:pos="502"/>
        </w:tabs>
        <w:ind w:left="502" w:hanging="360"/>
      </w:pPr>
      <w:rPr>
        <w:rFonts w:ascii="Wingdings" w:hAnsi="Wingdings" w:hint="default"/>
      </w:rPr>
    </w:lvl>
    <w:lvl w:ilvl="1" w:tplc="04100003" w:tentative="1">
      <w:start w:val="1"/>
      <w:numFmt w:val="bullet"/>
      <w:lvlText w:val="o"/>
      <w:lvlJc w:val="left"/>
      <w:pPr>
        <w:tabs>
          <w:tab w:val="num" w:pos="1222"/>
        </w:tabs>
        <w:ind w:left="1222" w:hanging="360"/>
      </w:pPr>
      <w:rPr>
        <w:rFonts w:ascii="Courier New" w:hAnsi="Courier New" w:cs="Courier New" w:hint="default"/>
      </w:rPr>
    </w:lvl>
    <w:lvl w:ilvl="2" w:tplc="04100005" w:tentative="1">
      <w:start w:val="1"/>
      <w:numFmt w:val="bullet"/>
      <w:lvlText w:val=""/>
      <w:lvlJc w:val="left"/>
      <w:pPr>
        <w:tabs>
          <w:tab w:val="num" w:pos="1942"/>
        </w:tabs>
        <w:ind w:left="1942" w:hanging="360"/>
      </w:pPr>
      <w:rPr>
        <w:rFonts w:ascii="Wingdings" w:hAnsi="Wingdings" w:hint="default"/>
      </w:rPr>
    </w:lvl>
    <w:lvl w:ilvl="3" w:tplc="04100001" w:tentative="1">
      <w:start w:val="1"/>
      <w:numFmt w:val="bullet"/>
      <w:lvlText w:val=""/>
      <w:lvlJc w:val="left"/>
      <w:pPr>
        <w:tabs>
          <w:tab w:val="num" w:pos="2662"/>
        </w:tabs>
        <w:ind w:left="2662" w:hanging="360"/>
      </w:pPr>
      <w:rPr>
        <w:rFonts w:ascii="Symbol" w:hAnsi="Symbol" w:hint="default"/>
      </w:rPr>
    </w:lvl>
    <w:lvl w:ilvl="4" w:tplc="04100003" w:tentative="1">
      <w:start w:val="1"/>
      <w:numFmt w:val="bullet"/>
      <w:lvlText w:val="o"/>
      <w:lvlJc w:val="left"/>
      <w:pPr>
        <w:tabs>
          <w:tab w:val="num" w:pos="3382"/>
        </w:tabs>
        <w:ind w:left="3382" w:hanging="360"/>
      </w:pPr>
      <w:rPr>
        <w:rFonts w:ascii="Courier New" w:hAnsi="Courier New" w:cs="Courier New" w:hint="default"/>
      </w:rPr>
    </w:lvl>
    <w:lvl w:ilvl="5" w:tplc="04100005" w:tentative="1">
      <w:start w:val="1"/>
      <w:numFmt w:val="bullet"/>
      <w:lvlText w:val=""/>
      <w:lvlJc w:val="left"/>
      <w:pPr>
        <w:tabs>
          <w:tab w:val="num" w:pos="4102"/>
        </w:tabs>
        <w:ind w:left="4102" w:hanging="360"/>
      </w:pPr>
      <w:rPr>
        <w:rFonts w:ascii="Wingdings" w:hAnsi="Wingdings" w:hint="default"/>
      </w:rPr>
    </w:lvl>
    <w:lvl w:ilvl="6" w:tplc="04100001" w:tentative="1">
      <w:start w:val="1"/>
      <w:numFmt w:val="bullet"/>
      <w:lvlText w:val=""/>
      <w:lvlJc w:val="left"/>
      <w:pPr>
        <w:tabs>
          <w:tab w:val="num" w:pos="4822"/>
        </w:tabs>
        <w:ind w:left="4822" w:hanging="360"/>
      </w:pPr>
      <w:rPr>
        <w:rFonts w:ascii="Symbol" w:hAnsi="Symbol" w:hint="default"/>
      </w:rPr>
    </w:lvl>
    <w:lvl w:ilvl="7" w:tplc="04100003" w:tentative="1">
      <w:start w:val="1"/>
      <w:numFmt w:val="bullet"/>
      <w:lvlText w:val="o"/>
      <w:lvlJc w:val="left"/>
      <w:pPr>
        <w:tabs>
          <w:tab w:val="num" w:pos="5542"/>
        </w:tabs>
        <w:ind w:left="5542" w:hanging="360"/>
      </w:pPr>
      <w:rPr>
        <w:rFonts w:ascii="Courier New" w:hAnsi="Courier New" w:cs="Courier New" w:hint="default"/>
      </w:rPr>
    </w:lvl>
    <w:lvl w:ilvl="8" w:tplc="04100005" w:tentative="1">
      <w:start w:val="1"/>
      <w:numFmt w:val="bullet"/>
      <w:lvlText w:val=""/>
      <w:lvlJc w:val="left"/>
      <w:pPr>
        <w:tabs>
          <w:tab w:val="num" w:pos="6262"/>
        </w:tabs>
        <w:ind w:left="6262" w:hanging="360"/>
      </w:pPr>
      <w:rPr>
        <w:rFonts w:ascii="Wingdings" w:hAnsi="Wingdings" w:hint="default"/>
      </w:rPr>
    </w:lvl>
  </w:abstractNum>
  <w:abstractNum w:abstractNumId="9" w15:restartNumberingAfterBreak="0">
    <w:nsid w:val="25C82084"/>
    <w:multiLevelType w:val="hybridMultilevel"/>
    <w:tmpl w:val="52BEC308"/>
    <w:lvl w:ilvl="0" w:tplc="8A38214E">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6F117DE"/>
    <w:multiLevelType w:val="hybridMultilevel"/>
    <w:tmpl w:val="F2649E1C"/>
    <w:lvl w:ilvl="0" w:tplc="05168B8E">
      <w:start w:val="1"/>
      <w:numFmt w:val="lowerLetter"/>
      <w:lvlText w:val="%1)"/>
      <w:lvlJc w:val="left"/>
      <w:pPr>
        <w:tabs>
          <w:tab w:val="num" w:pos="502"/>
        </w:tabs>
        <w:ind w:left="502" w:hanging="360"/>
      </w:pPr>
      <w:rPr>
        <w:rFonts w:hint="default"/>
        <w:b/>
      </w:rPr>
    </w:lvl>
    <w:lvl w:ilvl="1" w:tplc="04100003" w:tentative="1">
      <w:start w:val="1"/>
      <w:numFmt w:val="bullet"/>
      <w:lvlText w:val="o"/>
      <w:lvlJc w:val="left"/>
      <w:pPr>
        <w:tabs>
          <w:tab w:val="num" w:pos="1222"/>
        </w:tabs>
        <w:ind w:left="1222" w:hanging="360"/>
      </w:pPr>
      <w:rPr>
        <w:rFonts w:ascii="Courier New" w:hAnsi="Courier New" w:cs="Courier New" w:hint="default"/>
      </w:rPr>
    </w:lvl>
    <w:lvl w:ilvl="2" w:tplc="04100005" w:tentative="1">
      <w:start w:val="1"/>
      <w:numFmt w:val="bullet"/>
      <w:lvlText w:val=""/>
      <w:lvlJc w:val="left"/>
      <w:pPr>
        <w:tabs>
          <w:tab w:val="num" w:pos="1942"/>
        </w:tabs>
        <w:ind w:left="1942" w:hanging="360"/>
      </w:pPr>
      <w:rPr>
        <w:rFonts w:ascii="Wingdings" w:hAnsi="Wingdings" w:hint="default"/>
      </w:rPr>
    </w:lvl>
    <w:lvl w:ilvl="3" w:tplc="04100001" w:tentative="1">
      <w:start w:val="1"/>
      <w:numFmt w:val="bullet"/>
      <w:lvlText w:val=""/>
      <w:lvlJc w:val="left"/>
      <w:pPr>
        <w:tabs>
          <w:tab w:val="num" w:pos="2662"/>
        </w:tabs>
        <w:ind w:left="2662" w:hanging="360"/>
      </w:pPr>
      <w:rPr>
        <w:rFonts w:ascii="Symbol" w:hAnsi="Symbol" w:hint="default"/>
      </w:rPr>
    </w:lvl>
    <w:lvl w:ilvl="4" w:tplc="04100003" w:tentative="1">
      <w:start w:val="1"/>
      <w:numFmt w:val="bullet"/>
      <w:lvlText w:val="o"/>
      <w:lvlJc w:val="left"/>
      <w:pPr>
        <w:tabs>
          <w:tab w:val="num" w:pos="3382"/>
        </w:tabs>
        <w:ind w:left="3382" w:hanging="360"/>
      </w:pPr>
      <w:rPr>
        <w:rFonts w:ascii="Courier New" w:hAnsi="Courier New" w:cs="Courier New" w:hint="default"/>
      </w:rPr>
    </w:lvl>
    <w:lvl w:ilvl="5" w:tplc="04100005" w:tentative="1">
      <w:start w:val="1"/>
      <w:numFmt w:val="bullet"/>
      <w:lvlText w:val=""/>
      <w:lvlJc w:val="left"/>
      <w:pPr>
        <w:tabs>
          <w:tab w:val="num" w:pos="4102"/>
        </w:tabs>
        <w:ind w:left="4102" w:hanging="360"/>
      </w:pPr>
      <w:rPr>
        <w:rFonts w:ascii="Wingdings" w:hAnsi="Wingdings" w:hint="default"/>
      </w:rPr>
    </w:lvl>
    <w:lvl w:ilvl="6" w:tplc="04100001" w:tentative="1">
      <w:start w:val="1"/>
      <w:numFmt w:val="bullet"/>
      <w:lvlText w:val=""/>
      <w:lvlJc w:val="left"/>
      <w:pPr>
        <w:tabs>
          <w:tab w:val="num" w:pos="4822"/>
        </w:tabs>
        <w:ind w:left="4822" w:hanging="360"/>
      </w:pPr>
      <w:rPr>
        <w:rFonts w:ascii="Symbol" w:hAnsi="Symbol" w:hint="default"/>
      </w:rPr>
    </w:lvl>
    <w:lvl w:ilvl="7" w:tplc="04100003" w:tentative="1">
      <w:start w:val="1"/>
      <w:numFmt w:val="bullet"/>
      <w:lvlText w:val="o"/>
      <w:lvlJc w:val="left"/>
      <w:pPr>
        <w:tabs>
          <w:tab w:val="num" w:pos="5542"/>
        </w:tabs>
        <w:ind w:left="5542" w:hanging="360"/>
      </w:pPr>
      <w:rPr>
        <w:rFonts w:ascii="Courier New" w:hAnsi="Courier New" w:cs="Courier New" w:hint="default"/>
      </w:rPr>
    </w:lvl>
    <w:lvl w:ilvl="8" w:tplc="04100005" w:tentative="1">
      <w:start w:val="1"/>
      <w:numFmt w:val="bullet"/>
      <w:lvlText w:val=""/>
      <w:lvlJc w:val="left"/>
      <w:pPr>
        <w:tabs>
          <w:tab w:val="num" w:pos="6262"/>
        </w:tabs>
        <w:ind w:left="6262" w:hanging="360"/>
      </w:pPr>
      <w:rPr>
        <w:rFonts w:ascii="Wingdings" w:hAnsi="Wingdings" w:hint="default"/>
      </w:rPr>
    </w:lvl>
  </w:abstractNum>
  <w:abstractNum w:abstractNumId="11" w15:restartNumberingAfterBreak="0">
    <w:nsid w:val="29136F9F"/>
    <w:multiLevelType w:val="hybridMultilevel"/>
    <w:tmpl w:val="0772E41A"/>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2B703038"/>
    <w:multiLevelType w:val="hybridMultilevel"/>
    <w:tmpl w:val="230624F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2BAA494D"/>
    <w:multiLevelType w:val="hybridMultilevel"/>
    <w:tmpl w:val="AD007D3A"/>
    <w:lvl w:ilvl="0" w:tplc="332A1AB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DD61422"/>
    <w:multiLevelType w:val="hybridMultilevel"/>
    <w:tmpl w:val="A8848060"/>
    <w:lvl w:ilvl="0" w:tplc="8A38214E">
      <w:numFmt w:val="bullet"/>
      <w:lvlText w:val=""/>
      <w:lvlJc w:val="left"/>
      <w:pPr>
        <w:ind w:left="360" w:hanging="360"/>
      </w:pPr>
      <w:rPr>
        <w:rFonts w:ascii="Wingdings" w:eastAsia="Times New Roman" w:hAnsi="Wingdings" w:cs="Times New Roman" w:hint="default"/>
      </w:rPr>
    </w:lvl>
    <w:lvl w:ilvl="1" w:tplc="04100003">
      <w:start w:val="1"/>
      <w:numFmt w:val="bullet"/>
      <w:lvlText w:val="o"/>
      <w:lvlJc w:val="left"/>
      <w:pPr>
        <w:ind w:left="1075" w:hanging="360"/>
      </w:pPr>
      <w:rPr>
        <w:rFonts w:ascii="Courier New" w:hAnsi="Courier New" w:cs="Courier New" w:hint="default"/>
      </w:rPr>
    </w:lvl>
    <w:lvl w:ilvl="2" w:tplc="04100005" w:tentative="1">
      <w:start w:val="1"/>
      <w:numFmt w:val="bullet"/>
      <w:lvlText w:val=""/>
      <w:lvlJc w:val="left"/>
      <w:pPr>
        <w:ind w:left="1795" w:hanging="360"/>
      </w:pPr>
      <w:rPr>
        <w:rFonts w:ascii="Wingdings" w:hAnsi="Wingdings" w:hint="default"/>
      </w:rPr>
    </w:lvl>
    <w:lvl w:ilvl="3" w:tplc="04100001" w:tentative="1">
      <w:start w:val="1"/>
      <w:numFmt w:val="bullet"/>
      <w:lvlText w:val=""/>
      <w:lvlJc w:val="left"/>
      <w:pPr>
        <w:ind w:left="2515" w:hanging="360"/>
      </w:pPr>
      <w:rPr>
        <w:rFonts w:ascii="Symbol" w:hAnsi="Symbol" w:hint="default"/>
      </w:rPr>
    </w:lvl>
    <w:lvl w:ilvl="4" w:tplc="04100003" w:tentative="1">
      <w:start w:val="1"/>
      <w:numFmt w:val="bullet"/>
      <w:lvlText w:val="o"/>
      <w:lvlJc w:val="left"/>
      <w:pPr>
        <w:ind w:left="3235" w:hanging="360"/>
      </w:pPr>
      <w:rPr>
        <w:rFonts w:ascii="Courier New" w:hAnsi="Courier New" w:cs="Courier New" w:hint="default"/>
      </w:rPr>
    </w:lvl>
    <w:lvl w:ilvl="5" w:tplc="04100005" w:tentative="1">
      <w:start w:val="1"/>
      <w:numFmt w:val="bullet"/>
      <w:lvlText w:val=""/>
      <w:lvlJc w:val="left"/>
      <w:pPr>
        <w:ind w:left="3955" w:hanging="360"/>
      </w:pPr>
      <w:rPr>
        <w:rFonts w:ascii="Wingdings" w:hAnsi="Wingdings" w:hint="default"/>
      </w:rPr>
    </w:lvl>
    <w:lvl w:ilvl="6" w:tplc="04100001" w:tentative="1">
      <w:start w:val="1"/>
      <w:numFmt w:val="bullet"/>
      <w:lvlText w:val=""/>
      <w:lvlJc w:val="left"/>
      <w:pPr>
        <w:ind w:left="4675" w:hanging="360"/>
      </w:pPr>
      <w:rPr>
        <w:rFonts w:ascii="Symbol" w:hAnsi="Symbol" w:hint="default"/>
      </w:rPr>
    </w:lvl>
    <w:lvl w:ilvl="7" w:tplc="04100003" w:tentative="1">
      <w:start w:val="1"/>
      <w:numFmt w:val="bullet"/>
      <w:lvlText w:val="o"/>
      <w:lvlJc w:val="left"/>
      <w:pPr>
        <w:ind w:left="5395" w:hanging="360"/>
      </w:pPr>
      <w:rPr>
        <w:rFonts w:ascii="Courier New" w:hAnsi="Courier New" w:cs="Courier New" w:hint="default"/>
      </w:rPr>
    </w:lvl>
    <w:lvl w:ilvl="8" w:tplc="04100005" w:tentative="1">
      <w:start w:val="1"/>
      <w:numFmt w:val="bullet"/>
      <w:lvlText w:val=""/>
      <w:lvlJc w:val="left"/>
      <w:pPr>
        <w:ind w:left="6115" w:hanging="360"/>
      </w:pPr>
      <w:rPr>
        <w:rFonts w:ascii="Wingdings" w:hAnsi="Wingdings" w:hint="default"/>
      </w:rPr>
    </w:lvl>
  </w:abstractNum>
  <w:abstractNum w:abstractNumId="15" w15:restartNumberingAfterBreak="0">
    <w:nsid w:val="32EC4654"/>
    <w:multiLevelType w:val="hybridMultilevel"/>
    <w:tmpl w:val="78C209DC"/>
    <w:name w:val="WW8Num532"/>
    <w:lvl w:ilvl="0" w:tplc="00010410">
      <w:start w:val="1"/>
      <w:numFmt w:val="bullet"/>
      <w:lvlText w:val="-"/>
      <w:lvlJc w:val="left"/>
      <w:pPr>
        <w:tabs>
          <w:tab w:val="num" w:pos="720"/>
        </w:tabs>
        <w:ind w:left="720" w:hanging="360"/>
      </w:pPr>
      <w:rPr>
        <w:rFonts w:ascii="DecimaWE Rg" w:eastAsia="Times New Roman" w:hAnsi="DecimaWE Rg" w:cs="Times New Roman" w:hint="default"/>
      </w:rPr>
    </w:lvl>
    <w:lvl w:ilvl="1" w:tplc="B79C56CE" w:tentative="1">
      <w:start w:val="1"/>
      <w:numFmt w:val="bullet"/>
      <w:lvlText w:val="o"/>
      <w:lvlJc w:val="left"/>
      <w:pPr>
        <w:tabs>
          <w:tab w:val="num" w:pos="1440"/>
        </w:tabs>
        <w:ind w:left="1440" w:hanging="360"/>
      </w:pPr>
      <w:rPr>
        <w:rFonts w:ascii="Courier New" w:hAnsi="Courier New" w:cs="Courier New" w:hint="default"/>
      </w:rPr>
    </w:lvl>
    <w:lvl w:ilvl="2" w:tplc="00050410" w:tentative="1">
      <w:start w:val="1"/>
      <w:numFmt w:val="bullet"/>
      <w:lvlText w:val=""/>
      <w:lvlJc w:val="left"/>
      <w:pPr>
        <w:tabs>
          <w:tab w:val="num" w:pos="2160"/>
        </w:tabs>
        <w:ind w:left="2160" w:hanging="360"/>
      </w:pPr>
      <w:rPr>
        <w:rFonts w:ascii="Wingdings" w:hAnsi="Wingdings" w:hint="default"/>
      </w:rPr>
    </w:lvl>
    <w:lvl w:ilvl="3" w:tplc="00010410" w:tentative="1">
      <w:start w:val="1"/>
      <w:numFmt w:val="bullet"/>
      <w:lvlText w:val=""/>
      <w:lvlJc w:val="left"/>
      <w:pPr>
        <w:tabs>
          <w:tab w:val="num" w:pos="2880"/>
        </w:tabs>
        <w:ind w:left="2880" w:hanging="360"/>
      </w:pPr>
      <w:rPr>
        <w:rFonts w:ascii="Symbol" w:hAnsi="Symbol" w:hint="default"/>
      </w:rPr>
    </w:lvl>
    <w:lvl w:ilvl="4" w:tplc="00030410" w:tentative="1">
      <w:start w:val="1"/>
      <w:numFmt w:val="bullet"/>
      <w:lvlText w:val="o"/>
      <w:lvlJc w:val="left"/>
      <w:pPr>
        <w:tabs>
          <w:tab w:val="num" w:pos="3600"/>
        </w:tabs>
        <w:ind w:left="3600" w:hanging="360"/>
      </w:pPr>
      <w:rPr>
        <w:rFonts w:ascii="Courier New" w:hAnsi="Courier New" w:cs="Courier New" w:hint="default"/>
      </w:rPr>
    </w:lvl>
    <w:lvl w:ilvl="5" w:tplc="00050410" w:tentative="1">
      <w:start w:val="1"/>
      <w:numFmt w:val="bullet"/>
      <w:lvlText w:val=""/>
      <w:lvlJc w:val="left"/>
      <w:pPr>
        <w:tabs>
          <w:tab w:val="num" w:pos="4320"/>
        </w:tabs>
        <w:ind w:left="4320" w:hanging="360"/>
      </w:pPr>
      <w:rPr>
        <w:rFonts w:ascii="Wingdings" w:hAnsi="Wingdings" w:hint="default"/>
      </w:rPr>
    </w:lvl>
    <w:lvl w:ilvl="6" w:tplc="00010410" w:tentative="1">
      <w:start w:val="1"/>
      <w:numFmt w:val="bullet"/>
      <w:lvlText w:val=""/>
      <w:lvlJc w:val="left"/>
      <w:pPr>
        <w:tabs>
          <w:tab w:val="num" w:pos="5040"/>
        </w:tabs>
        <w:ind w:left="5040" w:hanging="360"/>
      </w:pPr>
      <w:rPr>
        <w:rFonts w:ascii="Symbol" w:hAnsi="Symbol" w:hint="default"/>
      </w:rPr>
    </w:lvl>
    <w:lvl w:ilvl="7" w:tplc="00030410" w:tentative="1">
      <w:start w:val="1"/>
      <w:numFmt w:val="bullet"/>
      <w:lvlText w:val="o"/>
      <w:lvlJc w:val="left"/>
      <w:pPr>
        <w:tabs>
          <w:tab w:val="num" w:pos="5760"/>
        </w:tabs>
        <w:ind w:left="5760" w:hanging="360"/>
      </w:pPr>
      <w:rPr>
        <w:rFonts w:ascii="Courier New" w:hAnsi="Courier New" w:cs="Courier New" w:hint="default"/>
      </w:rPr>
    </w:lvl>
    <w:lvl w:ilvl="8" w:tplc="0005041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6495811"/>
    <w:multiLevelType w:val="hybridMultilevel"/>
    <w:tmpl w:val="47422408"/>
    <w:lvl w:ilvl="0" w:tplc="EEF6ED66">
      <w:start w:val="1"/>
      <w:numFmt w:val="bullet"/>
      <w:pStyle w:val="List3"/>
      <w:lvlText w:val=""/>
      <w:lvlJc w:val="left"/>
      <w:pPr>
        <w:tabs>
          <w:tab w:val="num" w:pos="340"/>
        </w:tabs>
        <w:ind w:left="340" w:hanging="340"/>
      </w:pPr>
      <w:rPr>
        <w:rFonts w:ascii="Monotype Sorts" w:hAnsi="Monotype Sorts" w:hint="default"/>
        <w:color w:val="2C5BAE"/>
        <w:sz w:val="16"/>
        <w:szCs w:val="20"/>
      </w:rPr>
    </w:lvl>
    <w:lvl w:ilvl="1" w:tplc="00030410">
      <w:start w:val="1"/>
      <w:numFmt w:val="bullet"/>
      <w:lvlText w:val="o"/>
      <w:lvlJc w:val="left"/>
      <w:pPr>
        <w:tabs>
          <w:tab w:val="num" w:pos="1440"/>
        </w:tabs>
        <w:ind w:left="1440" w:hanging="360"/>
      </w:pPr>
      <w:rPr>
        <w:rFonts w:ascii="Courier New" w:hAnsi="Courier New" w:cs="Monotype Sorts" w:hint="default"/>
      </w:rPr>
    </w:lvl>
    <w:lvl w:ilvl="2" w:tplc="00050410" w:tentative="1">
      <w:start w:val="1"/>
      <w:numFmt w:val="bullet"/>
      <w:lvlText w:val=""/>
      <w:lvlJc w:val="left"/>
      <w:pPr>
        <w:tabs>
          <w:tab w:val="num" w:pos="2160"/>
        </w:tabs>
        <w:ind w:left="2160" w:hanging="360"/>
      </w:pPr>
      <w:rPr>
        <w:rFonts w:ascii="Wingdings" w:hAnsi="Wingdings" w:hint="default"/>
      </w:rPr>
    </w:lvl>
    <w:lvl w:ilvl="3" w:tplc="00010410" w:tentative="1">
      <w:start w:val="1"/>
      <w:numFmt w:val="bullet"/>
      <w:lvlText w:val=""/>
      <w:lvlJc w:val="left"/>
      <w:pPr>
        <w:tabs>
          <w:tab w:val="num" w:pos="2880"/>
        </w:tabs>
        <w:ind w:left="2880" w:hanging="360"/>
      </w:pPr>
      <w:rPr>
        <w:rFonts w:ascii="Symbol" w:hAnsi="Symbol" w:hint="default"/>
      </w:rPr>
    </w:lvl>
    <w:lvl w:ilvl="4" w:tplc="00030410" w:tentative="1">
      <w:start w:val="1"/>
      <w:numFmt w:val="bullet"/>
      <w:lvlText w:val="o"/>
      <w:lvlJc w:val="left"/>
      <w:pPr>
        <w:tabs>
          <w:tab w:val="num" w:pos="3600"/>
        </w:tabs>
        <w:ind w:left="3600" w:hanging="360"/>
      </w:pPr>
      <w:rPr>
        <w:rFonts w:ascii="Courier New" w:hAnsi="Courier New" w:cs="Monotype Sorts" w:hint="default"/>
      </w:rPr>
    </w:lvl>
    <w:lvl w:ilvl="5" w:tplc="00050410" w:tentative="1">
      <w:start w:val="1"/>
      <w:numFmt w:val="bullet"/>
      <w:lvlText w:val=""/>
      <w:lvlJc w:val="left"/>
      <w:pPr>
        <w:tabs>
          <w:tab w:val="num" w:pos="4320"/>
        </w:tabs>
        <w:ind w:left="4320" w:hanging="360"/>
      </w:pPr>
      <w:rPr>
        <w:rFonts w:ascii="Wingdings" w:hAnsi="Wingdings" w:hint="default"/>
      </w:rPr>
    </w:lvl>
    <w:lvl w:ilvl="6" w:tplc="00010410" w:tentative="1">
      <w:start w:val="1"/>
      <w:numFmt w:val="bullet"/>
      <w:lvlText w:val=""/>
      <w:lvlJc w:val="left"/>
      <w:pPr>
        <w:tabs>
          <w:tab w:val="num" w:pos="5040"/>
        </w:tabs>
        <w:ind w:left="5040" w:hanging="360"/>
      </w:pPr>
      <w:rPr>
        <w:rFonts w:ascii="Symbol" w:hAnsi="Symbol" w:hint="default"/>
      </w:rPr>
    </w:lvl>
    <w:lvl w:ilvl="7" w:tplc="00030410" w:tentative="1">
      <w:start w:val="1"/>
      <w:numFmt w:val="bullet"/>
      <w:lvlText w:val="o"/>
      <w:lvlJc w:val="left"/>
      <w:pPr>
        <w:tabs>
          <w:tab w:val="num" w:pos="5760"/>
        </w:tabs>
        <w:ind w:left="5760" w:hanging="360"/>
      </w:pPr>
      <w:rPr>
        <w:rFonts w:ascii="Courier New" w:hAnsi="Courier New" w:cs="Monotype Sorts" w:hint="default"/>
      </w:rPr>
    </w:lvl>
    <w:lvl w:ilvl="8" w:tplc="00050410"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382BB9"/>
    <w:multiLevelType w:val="hybridMultilevel"/>
    <w:tmpl w:val="07AA6D64"/>
    <w:name w:val="WW8Num72"/>
    <w:lvl w:ilvl="0" w:tplc="04100005">
      <w:start w:val="1"/>
      <w:numFmt w:val="bullet"/>
      <w:lvlText w:val=""/>
      <w:lvlJc w:val="left"/>
      <w:pPr>
        <w:tabs>
          <w:tab w:val="num" w:pos="502"/>
        </w:tabs>
        <w:ind w:left="502" w:hanging="360"/>
      </w:pPr>
      <w:rPr>
        <w:rFonts w:ascii="Wingdings" w:hAnsi="Wingdings" w:hint="default"/>
      </w:rPr>
    </w:lvl>
    <w:lvl w:ilvl="1" w:tplc="04100003" w:tentative="1">
      <w:start w:val="1"/>
      <w:numFmt w:val="bullet"/>
      <w:lvlText w:val="o"/>
      <w:lvlJc w:val="left"/>
      <w:pPr>
        <w:tabs>
          <w:tab w:val="num" w:pos="1222"/>
        </w:tabs>
        <w:ind w:left="1222" w:hanging="360"/>
      </w:pPr>
      <w:rPr>
        <w:rFonts w:ascii="Courier New" w:hAnsi="Courier New" w:cs="Courier New" w:hint="default"/>
      </w:rPr>
    </w:lvl>
    <w:lvl w:ilvl="2" w:tplc="04100005" w:tentative="1">
      <w:start w:val="1"/>
      <w:numFmt w:val="bullet"/>
      <w:lvlText w:val=""/>
      <w:lvlJc w:val="left"/>
      <w:pPr>
        <w:tabs>
          <w:tab w:val="num" w:pos="1942"/>
        </w:tabs>
        <w:ind w:left="1942" w:hanging="360"/>
      </w:pPr>
      <w:rPr>
        <w:rFonts w:ascii="Wingdings" w:hAnsi="Wingdings" w:hint="default"/>
      </w:rPr>
    </w:lvl>
    <w:lvl w:ilvl="3" w:tplc="04100001" w:tentative="1">
      <w:start w:val="1"/>
      <w:numFmt w:val="bullet"/>
      <w:lvlText w:val=""/>
      <w:lvlJc w:val="left"/>
      <w:pPr>
        <w:tabs>
          <w:tab w:val="num" w:pos="2662"/>
        </w:tabs>
        <w:ind w:left="2662" w:hanging="360"/>
      </w:pPr>
      <w:rPr>
        <w:rFonts w:ascii="Symbol" w:hAnsi="Symbol" w:hint="default"/>
      </w:rPr>
    </w:lvl>
    <w:lvl w:ilvl="4" w:tplc="04100003" w:tentative="1">
      <w:start w:val="1"/>
      <w:numFmt w:val="bullet"/>
      <w:lvlText w:val="o"/>
      <w:lvlJc w:val="left"/>
      <w:pPr>
        <w:tabs>
          <w:tab w:val="num" w:pos="3382"/>
        </w:tabs>
        <w:ind w:left="3382" w:hanging="360"/>
      </w:pPr>
      <w:rPr>
        <w:rFonts w:ascii="Courier New" w:hAnsi="Courier New" w:cs="Courier New" w:hint="default"/>
      </w:rPr>
    </w:lvl>
    <w:lvl w:ilvl="5" w:tplc="04100005" w:tentative="1">
      <w:start w:val="1"/>
      <w:numFmt w:val="bullet"/>
      <w:lvlText w:val=""/>
      <w:lvlJc w:val="left"/>
      <w:pPr>
        <w:tabs>
          <w:tab w:val="num" w:pos="4102"/>
        </w:tabs>
        <w:ind w:left="4102" w:hanging="360"/>
      </w:pPr>
      <w:rPr>
        <w:rFonts w:ascii="Wingdings" w:hAnsi="Wingdings" w:hint="default"/>
      </w:rPr>
    </w:lvl>
    <w:lvl w:ilvl="6" w:tplc="04100001" w:tentative="1">
      <w:start w:val="1"/>
      <w:numFmt w:val="bullet"/>
      <w:lvlText w:val=""/>
      <w:lvlJc w:val="left"/>
      <w:pPr>
        <w:tabs>
          <w:tab w:val="num" w:pos="4822"/>
        </w:tabs>
        <w:ind w:left="4822" w:hanging="360"/>
      </w:pPr>
      <w:rPr>
        <w:rFonts w:ascii="Symbol" w:hAnsi="Symbol" w:hint="default"/>
      </w:rPr>
    </w:lvl>
    <w:lvl w:ilvl="7" w:tplc="04100003" w:tentative="1">
      <w:start w:val="1"/>
      <w:numFmt w:val="bullet"/>
      <w:lvlText w:val="o"/>
      <w:lvlJc w:val="left"/>
      <w:pPr>
        <w:tabs>
          <w:tab w:val="num" w:pos="5542"/>
        </w:tabs>
        <w:ind w:left="5542" w:hanging="360"/>
      </w:pPr>
      <w:rPr>
        <w:rFonts w:ascii="Courier New" w:hAnsi="Courier New" w:cs="Courier New" w:hint="default"/>
      </w:rPr>
    </w:lvl>
    <w:lvl w:ilvl="8" w:tplc="04100005" w:tentative="1">
      <w:start w:val="1"/>
      <w:numFmt w:val="bullet"/>
      <w:lvlText w:val=""/>
      <w:lvlJc w:val="left"/>
      <w:pPr>
        <w:tabs>
          <w:tab w:val="num" w:pos="6262"/>
        </w:tabs>
        <w:ind w:left="6262" w:hanging="360"/>
      </w:pPr>
      <w:rPr>
        <w:rFonts w:ascii="Wingdings" w:hAnsi="Wingdings" w:hint="default"/>
      </w:rPr>
    </w:lvl>
  </w:abstractNum>
  <w:abstractNum w:abstractNumId="18" w15:restartNumberingAfterBreak="0">
    <w:nsid w:val="3BD353F7"/>
    <w:multiLevelType w:val="hybridMultilevel"/>
    <w:tmpl w:val="E1949FCE"/>
    <w:lvl w:ilvl="0" w:tplc="8A38214E">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884479"/>
    <w:multiLevelType w:val="hybridMultilevel"/>
    <w:tmpl w:val="20C0EC4E"/>
    <w:name w:val="WW8Num7322"/>
    <w:lvl w:ilvl="0" w:tplc="04100005">
      <w:start w:val="1"/>
      <w:numFmt w:val="bullet"/>
      <w:lvlText w:val=""/>
      <w:lvlJc w:val="left"/>
      <w:pPr>
        <w:tabs>
          <w:tab w:val="num" w:pos="502"/>
        </w:tabs>
        <w:ind w:left="502" w:hanging="360"/>
      </w:pPr>
      <w:rPr>
        <w:rFonts w:ascii="Wingdings" w:hAnsi="Wingdings" w:hint="default"/>
      </w:rPr>
    </w:lvl>
    <w:lvl w:ilvl="1" w:tplc="04100003" w:tentative="1">
      <w:start w:val="1"/>
      <w:numFmt w:val="bullet"/>
      <w:lvlText w:val="o"/>
      <w:lvlJc w:val="left"/>
      <w:pPr>
        <w:tabs>
          <w:tab w:val="num" w:pos="1222"/>
        </w:tabs>
        <w:ind w:left="1222" w:hanging="360"/>
      </w:pPr>
      <w:rPr>
        <w:rFonts w:ascii="Courier New" w:hAnsi="Courier New" w:cs="Courier New" w:hint="default"/>
      </w:rPr>
    </w:lvl>
    <w:lvl w:ilvl="2" w:tplc="04100005" w:tentative="1">
      <w:start w:val="1"/>
      <w:numFmt w:val="bullet"/>
      <w:lvlText w:val=""/>
      <w:lvlJc w:val="left"/>
      <w:pPr>
        <w:tabs>
          <w:tab w:val="num" w:pos="1942"/>
        </w:tabs>
        <w:ind w:left="1942" w:hanging="360"/>
      </w:pPr>
      <w:rPr>
        <w:rFonts w:ascii="Wingdings" w:hAnsi="Wingdings" w:hint="default"/>
      </w:rPr>
    </w:lvl>
    <w:lvl w:ilvl="3" w:tplc="04100001" w:tentative="1">
      <w:start w:val="1"/>
      <w:numFmt w:val="bullet"/>
      <w:lvlText w:val=""/>
      <w:lvlJc w:val="left"/>
      <w:pPr>
        <w:tabs>
          <w:tab w:val="num" w:pos="2662"/>
        </w:tabs>
        <w:ind w:left="2662" w:hanging="360"/>
      </w:pPr>
      <w:rPr>
        <w:rFonts w:ascii="Symbol" w:hAnsi="Symbol" w:hint="default"/>
      </w:rPr>
    </w:lvl>
    <w:lvl w:ilvl="4" w:tplc="04100003" w:tentative="1">
      <w:start w:val="1"/>
      <w:numFmt w:val="bullet"/>
      <w:lvlText w:val="o"/>
      <w:lvlJc w:val="left"/>
      <w:pPr>
        <w:tabs>
          <w:tab w:val="num" w:pos="3382"/>
        </w:tabs>
        <w:ind w:left="3382" w:hanging="360"/>
      </w:pPr>
      <w:rPr>
        <w:rFonts w:ascii="Courier New" w:hAnsi="Courier New" w:cs="Courier New" w:hint="default"/>
      </w:rPr>
    </w:lvl>
    <w:lvl w:ilvl="5" w:tplc="04100005" w:tentative="1">
      <w:start w:val="1"/>
      <w:numFmt w:val="bullet"/>
      <w:lvlText w:val=""/>
      <w:lvlJc w:val="left"/>
      <w:pPr>
        <w:tabs>
          <w:tab w:val="num" w:pos="4102"/>
        </w:tabs>
        <w:ind w:left="4102" w:hanging="360"/>
      </w:pPr>
      <w:rPr>
        <w:rFonts w:ascii="Wingdings" w:hAnsi="Wingdings" w:hint="default"/>
      </w:rPr>
    </w:lvl>
    <w:lvl w:ilvl="6" w:tplc="04100001" w:tentative="1">
      <w:start w:val="1"/>
      <w:numFmt w:val="bullet"/>
      <w:lvlText w:val=""/>
      <w:lvlJc w:val="left"/>
      <w:pPr>
        <w:tabs>
          <w:tab w:val="num" w:pos="4822"/>
        </w:tabs>
        <w:ind w:left="4822" w:hanging="360"/>
      </w:pPr>
      <w:rPr>
        <w:rFonts w:ascii="Symbol" w:hAnsi="Symbol" w:hint="default"/>
      </w:rPr>
    </w:lvl>
    <w:lvl w:ilvl="7" w:tplc="04100003" w:tentative="1">
      <w:start w:val="1"/>
      <w:numFmt w:val="bullet"/>
      <w:lvlText w:val="o"/>
      <w:lvlJc w:val="left"/>
      <w:pPr>
        <w:tabs>
          <w:tab w:val="num" w:pos="5542"/>
        </w:tabs>
        <w:ind w:left="5542" w:hanging="360"/>
      </w:pPr>
      <w:rPr>
        <w:rFonts w:ascii="Courier New" w:hAnsi="Courier New" w:cs="Courier New" w:hint="default"/>
      </w:rPr>
    </w:lvl>
    <w:lvl w:ilvl="8" w:tplc="04100005" w:tentative="1">
      <w:start w:val="1"/>
      <w:numFmt w:val="bullet"/>
      <w:lvlText w:val=""/>
      <w:lvlJc w:val="left"/>
      <w:pPr>
        <w:tabs>
          <w:tab w:val="num" w:pos="6262"/>
        </w:tabs>
        <w:ind w:left="6262" w:hanging="360"/>
      </w:pPr>
      <w:rPr>
        <w:rFonts w:ascii="Wingdings" w:hAnsi="Wingdings" w:hint="default"/>
      </w:rPr>
    </w:lvl>
  </w:abstractNum>
  <w:abstractNum w:abstractNumId="20" w15:restartNumberingAfterBreak="0">
    <w:nsid w:val="49AF7BD4"/>
    <w:multiLevelType w:val="hybridMultilevel"/>
    <w:tmpl w:val="777410A0"/>
    <w:name w:val="WW8Num73"/>
    <w:lvl w:ilvl="0" w:tplc="04100005">
      <w:start w:val="1"/>
      <w:numFmt w:val="bullet"/>
      <w:lvlText w:val=""/>
      <w:lvlJc w:val="left"/>
      <w:pPr>
        <w:tabs>
          <w:tab w:val="num" w:pos="502"/>
        </w:tabs>
        <w:ind w:left="502" w:hanging="360"/>
      </w:pPr>
      <w:rPr>
        <w:rFonts w:ascii="Wingdings" w:hAnsi="Wingdings" w:hint="default"/>
      </w:rPr>
    </w:lvl>
    <w:lvl w:ilvl="1" w:tplc="19C2A6E8">
      <w:start w:val="4"/>
      <w:numFmt w:val="bullet"/>
      <w:lvlText w:val="-"/>
      <w:lvlJc w:val="left"/>
      <w:pPr>
        <w:tabs>
          <w:tab w:val="num" w:pos="1222"/>
        </w:tabs>
        <w:ind w:left="1222" w:hanging="360"/>
      </w:pPr>
      <w:rPr>
        <w:rFonts w:ascii="DecimaWE Rg" w:eastAsia="Times New Roman" w:hAnsi="DecimaWE Rg" w:cs="Arial" w:hint="default"/>
      </w:rPr>
    </w:lvl>
    <w:lvl w:ilvl="2" w:tplc="04100005" w:tentative="1">
      <w:start w:val="1"/>
      <w:numFmt w:val="bullet"/>
      <w:lvlText w:val=""/>
      <w:lvlJc w:val="left"/>
      <w:pPr>
        <w:tabs>
          <w:tab w:val="num" w:pos="1942"/>
        </w:tabs>
        <w:ind w:left="1942" w:hanging="360"/>
      </w:pPr>
      <w:rPr>
        <w:rFonts w:ascii="Wingdings" w:hAnsi="Wingdings" w:hint="default"/>
      </w:rPr>
    </w:lvl>
    <w:lvl w:ilvl="3" w:tplc="04100001" w:tentative="1">
      <w:start w:val="1"/>
      <w:numFmt w:val="bullet"/>
      <w:lvlText w:val=""/>
      <w:lvlJc w:val="left"/>
      <w:pPr>
        <w:tabs>
          <w:tab w:val="num" w:pos="2662"/>
        </w:tabs>
        <w:ind w:left="2662" w:hanging="360"/>
      </w:pPr>
      <w:rPr>
        <w:rFonts w:ascii="Symbol" w:hAnsi="Symbol" w:hint="default"/>
      </w:rPr>
    </w:lvl>
    <w:lvl w:ilvl="4" w:tplc="04100003" w:tentative="1">
      <w:start w:val="1"/>
      <w:numFmt w:val="bullet"/>
      <w:lvlText w:val="o"/>
      <w:lvlJc w:val="left"/>
      <w:pPr>
        <w:tabs>
          <w:tab w:val="num" w:pos="3382"/>
        </w:tabs>
        <w:ind w:left="3382" w:hanging="360"/>
      </w:pPr>
      <w:rPr>
        <w:rFonts w:ascii="Courier New" w:hAnsi="Courier New" w:cs="Courier New" w:hint="default"/>
      </w:rPr>
    </w:lvl>
    <w:lvl w:ilvl="5" w:tplc="04100005" w:tentative="1">
      <w:start w:val="1"/>
      <w:numFmt w:val="bullet"/>
      <w:lvlText w:val=""/>
      <w:lvlJc w:val="left"/>
      <w:pPr>
        <w:tabs>
          <w:tab w:val="num" w:pos="4102"/>
        </w:tabs>
        <w:ind w:left="4102" w:hanging="360"/>
      </w:pPr>
      <w:rPr>
        <w:rFonts w:ascii="Wingdings" w:hAnsi="Wingdings" w:hint="default"/>
      </w:rPr>
    </w:lvl>
    <w:lvl w:ilvl="6" w:tplc="04100001" w:tentative="1">
      <w:start w:val="1"/>
      <w:numFmt w:val="bullet"/>
      <w:lvlText w:val=""/>
      <w:lvlJc w:val="left"/>
      <w:pPr>
        <w:tabs>
          <w:tab w:val="num" w:pos="4822"/>
        </w:tabs>
        <w:ind w:left="4822" w:hanging="360"/>
      </w:pPr>
      <w:rPr>
        <w:rFonts w:ascii="Symbol" w:hAnsi="Symbol" w:hint="default"/>
      </w:rPr>
    </w:lvl>
    <w:lvl w:ilvl="7" w:tplc="04100003" w:tentative="1">
      <w:start w:val="1"/>
      <w:numFmt w:val="bullet"/>
      <w:lvlText w:val="o"/>
      <w:lvlJc w:val="left"/>
      <w:pPr>
        <w:tabs>
          <w:tab w:val="num" w:pos="5542"/>
        </w:tabs>
        <w:ind w:left="5542" w:hanging="360"/>
      </w:pPr>
      <w:rPr>
        <w:rFonts w:ascii="Courier New" w:hAnsi="Courier New" w:cs="Courier New" w:hint="default"/>
      </w:rPr>
    </w:lvl>
    <w:lvl w:ilvl="8" w:tplc="04100005" w:tentative="1">
      <w:start w:val="1"/>
      <w:numFmt w:val="bullet"/>
      <w:lvlText w:val=""/>
      <w:lvlJc w:val="left"/>
      <w:pPr>
        <w:tabs>
          <w:tab w:val="num" w:pos="6262"/>
        </w:tabs>
        <w:ind w:left="6262" w:hanging="360"/>
      </w:pPr>
      <w:rPr>
        <w:rFonts w:ascii="Wingdings" w:hAnsi="Wingdings" w:hint="default"/>
      </w:rPr>
    </w:lvl>
  </w:abstractNum>
  <w:abstractNum w:abstractNumId="21" w15:restartNumberingAfterBreak="0">
    <w:nsid w:val="508A1069"/>
    <w:multiLevelType w:val="hybridMultilevel"/>
    <w:tmpl w:val="5AA4E282"/>
    <w:lvl w:ilvl="0" w:tplc="8A38214E">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0C13D2F"/>
    <w:multiLevelType w:val="hybridMultilevel"/>
    <w:tmpl w:val="36BE7F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56A0C3A"/>
    <w:multiLevelType w:val="hybridMultilevel"/>
    <w:tmpl w:val="75220C9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5A573E8"/>
    <w:multiLevelType w:val="hybridMultilevel"/>
    <w:tmpl w:val="034006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21508E"/>
    <w:multiLevelType w:val="hybridMultilevel"/>
    <w:tmpl w:val="5A829992"/>
    <w:lvl w:ilvl="0" w:tplc="8A38214E">
      <w:numFmt w:val="bullet"/>
      <w:lvlText w:val=""/>
      <w:lvlJc w:val="left"/>
      <w:pPr>
        <w:ind w:left="360" w:hanging="360"/>
      </w:pPr>
      <w:rPr>
        <w:rFonts w:ascii="Wingdings" w:eastAsia="Times New Roman" w:hAnsi="Wingding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B32561"/>
    <w:multiLevelType w:val="hybridMultilevel"/>
    <w:tmpl w:val="0E8084D2"/>
    <w:lvl w:ilvl="0" w:tplc="EEF6ED66">
      <w:start w:val="1"/>
      <w:numFmt w:val="decimal"/>
      <w:pStyle w:val="paragrafo"/>
      <w:lvlText w:val="%1."/>
      <w:lvlJc w:val="left"/>
      <w:pPr>
        <w:tabs>
          <w:tab w:val="num" w:pos="757"/>
        </w:tabs>
        <w:ind w:left="757" w:hanging="397"/>
      </w:pPr>
      <w:rPr>
        <w:rFonts w:hint="default"/>
      </w:rPr>
    </w:lvl>
    <w:lvl w:ilvl="1" w:tplc="00030410" w:tentative="1">
      <w:start w:val="1"/>
      <w:numFmt w:val="lowerLetter"/>
      <w:lvlText w:val="%2."/>
      <w:lvlJc w:val="left"/>
      <w:pPr>
        <w:tabs>
          <w:tab w:val="num" w:pos="1440"/>
        </w:tabs>
        <w:ind w:left="1440" w:hanging="360"/>
      </w:pPr>
    </w:lvl>
    <w:lvl w:ilvl="2" w:tplc="00050410" w:tentative="1">
      <w:start w:val="1"/>
      <w:numFmt w:val="lowerRoman"/>
      <w:lvlText w:val="%3."/>
      <w:lvlJc w:val="right"/>
      <w:pPr>
        <w:tabs>
          <w:tab w:val="num" w:pos="2160"/>
        </w:tabs>
        <w:ind w:left="2160" w:hanging="180"/>
      </w:pPr>
    </w:lvl>
    <w:lvl w:ilvl="3" w:tplc="00010410" w:tentative="1">
      <w:start w:val="1"/>
      <w:numFmt w:val="decimal"/>
      <w:lvlText w:val="%4."/>
      <w:lvlJc w:val="left"/>
      <w:pPr>
        <w:tabs>
          <w:tab w:val="num" w:pos="2880"/>
        </w:tabs>
        <w:ind w:left="2880" w:hanging="360"/>
      </w:pPr>
    </w:lvl>
    <w:lvl w:ilvl="4" w:tplc="00030410" w:tentative="1">
      <w:start w:val="1"/>
      <w:numFmt w:val="lowerLetter"/>
      <w:lvlText w:val="%5."/>
      <w:lvlJc w:val="left"/>
      <w:pPr>
        <w:tabs>
          <w:tab w:val="num" w:pos="3600"/>
        </w:tabs>
        <w:ind w:left="3600" w:hanging="360"/>
      </w:pPr>
    </w:lvl>
    <w:lvl w:ilvl="5" w:tplc="00050410" w:tentative="1">
      <w:start w:val="1"/>
      <w:numFmt w:val="lowerRoman"/>
      <w:lvlText w:val="%6."/>
      <w:lvlJc w:val="right"/>
      <w:pPr>
        <w:tabs>
          <w:tab w:val="num" w:pos="4320"/>
        </w:tabs>
        <w:ind w:left="4320" w:hanging="180"/>
      </w:pPr>
    </w:lvl>
    <w:lvl w:ilvl="6" w:tplc="00010410" w:tentative="1">
      <w:start w:val="1"/>
      <w:numFmt w:val="decimal"/>
      <w:lvlText w:val="%7."/>
      <w:lvlJc w:val="left"/>
      <w:pPr>
        <w:tabs>
          <w:tab w:val="num" w:pos="5040"/>
        </w:tabs>
        <w:ind w:left="5040" w:hanging="360"/>
      </w:pPr>
    </w:lvl>
    <w:lvl w:ilvl="7" w:tplc="00030410" w:tentative="1">
      <w:start w:val="1"/>
      <w:numFmt w:val="lowerLetter"/>
      <w:lvlText w:val="%8."/>
      <w:lvlJc w:val="left"/>
      <w:pPr>
        <w:tabs>
          <w:tab w:val="num" w:pos="5760"/>
        </w:tabs>
        <w:ind w:left="5760" w:hanging="360"/>
      </w:pPr>
    </w:lvl>
    <w:lvl w:ilvl="8" w:tplc="00050410" w:tentative="1">
      <w:start w:val="1"/>
      <w:numFmt w:val="lowerRoman"/>
      <w:lvlText w:val="%9."/>
      <w:lvlJc w:val="right"/>
      <w:pPr>
        <w:tabs>
          <w:tab w:val="num" w:pos="6480"/>
        </w:tabs>
        <w:ind w:left="6480" w:hanging="180"/>
      </w:pPr>
    </w:lvl>
  </w:abstractNum>
  <w:abstractNum w:abstractNumId="27" w15:restartNumberingAfterBreak="0">
    <w:nsid w:val="6D6E76AB"/>
    <w:multiLevelType w:val="hybridMultilevel"/>
    <w:tmpl w:val="9B28CCAA"/>
    <w:lvl w:ilvl="0" w:tplc="04100003">
      <w:start w:val="1"/>
      <w:numFmt w:val="bullet"/>
      <w:lvlText w:val="o"/>
      <w:lvlJc w:val="left"/>
      <w:pPr>
        <w:ind w:left="2136" w:hanging="360"/>
      </w:pPr>
      <w:rPr>
        <w:rFonts w:ascii="Courier New" w:hAnsi="Courier New" w:cs="Courier New" w:hint="default"/>
      </w:rPr>
    </w:lvl>
    <w:lvl w:ilvl="1" w:tplc="04100003">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8" w15:restartNumberingAfterBreak="0">
    <w:nsid w:val="6E197777"/>
    <w:multiLevelType w:val="hybridMultilevel"/>
    <w:tmpl w:val="A93CF574"/>
    <w:lvl w:ilvl="0" w:tplc="8A38214E">
      <w:numFmt w:val="bullet"/>
      <w:lvlText w:val=""/>
      <w:lvlJc w:val="left"/>
      <w:pPr>
        <w:ind w:left="1777" w:hanging="360"/>
      </w:pPr>
      <w:rPr>
        <w:rFonts w:ascii="Wingdings" w:eastAsia="Times New Roman" w:hAnsi="Wingdings"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47174DC"/>
    <w:multiLevelType w:val="hybridMultilevel"/>
    <w:tmpl w:val="E6DE5FB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0" w15:restartNumberingAfterBreak="0">
    <w:nsid w:val="76916700"/>
    <w:multiLevelType w:val="hybridMultilevel"/>
    <w:tmpl w:val="5B2E5394"/>
    <w:lvl w:ilvl="0" w:tplc="8A38214E">
      <w:numFmt w:val="bullet"/>
      <w:lvlText w:val=""/>
      <w:lvlJc w:val="left"/>
      <w:pPr>
        <w:ind w:left="360" w:hanging="360"/>
      </w:pPr>
      <w:rPr>
        <w:rFonts w:ascii="Wingdings" w:eastAsia="Times New Roman" w:hAnsi="Wingdings"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7A137489"/>
    <w:multiLevelType w:val="hybridMultilevel"/>
    <w:tmpl w:val="1D605AA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B583069"/>
    <w:multiLevelType w:val="hybridMultilevel"/>
    <w:tmpl w:val="EA320F8C"/>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C4B17DF"/>
    <w:multiLevelType w:val="hybridMultilevel"/>
    <w:tmpl w:val="E1BEBF68"/>
    <w:lvl w:ilvl="0" w:tplc="8A38214E">
      <w:numFmt w:val="bullet"/>
      <w:lvlText w:val=""/>
      <w:lvlJc w:val="left"/>
      <w:pPr>
        <w:ind w:left="360" w:hanging="360"/>
      </w:pPr>
      <w:rPr>
        <w:rFonts w:ascii="Wingdings" w:eastAsia="Times New Roman" w:hAnsi="Wingdings"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4" w15:restartNumberingAfterBreak="0">
    <w:nsid w:val="7EAC5A28"/>
    <w:multiLevelType w:val="hybridMultilevel"/>
    <w:tmpl w:val="96E09CB2"/>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6"/>
  </w:num>
  <w:num w:numId="2">
    <w:abstractNumId w:val="16"/>
  </w:num>
  <w:num w:numId="3">
    <w:abstractNumId w:val="1"/>
  </w:num>
  <w:num w:numId="4">
    <w:abstractNumId w:val="32"/>
  </w:num>
  <w:num w:numId="5">
    <w:abstractNumId w:val="10"/>
  </w:num>
  <w:num w:numId="6">
    <w:abstractNumId w:val="6"/>
  </w:num>
  <w:num w:numId="7">
    <w:abstractNumId w:val="14"/>
  </w:num>
  <w:num w:numId="8">
    <w:abstractNumId w:val="25"/>
  </w:num>
  <w:num w:numId="9">
    <w:abstractNumId w:val="33"/>
  </w:num>
  <w:num w:numId="10">
    <w:abstractNumId w:val="28"/>
  </w:num>
  <w:num w:numId="11">
    <w:abstractNumId w:val="30"/>
  </w:num>
  <w:num w:numId="12">
    <w:abstractNumId w:val="18"/>
  </w:num>
  <w:num w:numId="13">
    <w:abstractNumId w:val="9"/>
  </w:num>
  <w:num w:numId="14">
    <w:abstractNumId w:val="27"/>
  </w:num>
  <w:num w:numId="15">
    <w:abstractNumId w:val="4"/>
  </w:num>
  <w:num w:numId="16">
    <w:abstractNumId w:val="7"/>
  </w:num>
  <w:num w:numId="17">
    <w:abstractNumId w:val="31"/>
  </w:num>
  <w:num w:numId="18">
    <w:abstractNumId w:val="23"/>
  </w:num>
  <w:num w:numId="19">
    <w:abstractNumId w:val="21"/>
  </w:num>
  <w:num w:numId="20">
    <w:abstractNumId w:val="3"/>
  </w:num>
  <w:num w:numId="21">
    <w:abstractNumId w:val="18"/>
  </w:num>
  <w:num w:numId="22">
    <w:abstractNumId w:val="2"/>
  </w:num>
  <w:num w:numId="23">
    <w:abstractNumId w:val="11"/>
  </w:num>
  <w:num w:numId="24">
    <w:abstractNumId w:val="22"/>
  </w:num>
  <w:num w:numId="25">
    <w:abstractNumId w:val="24"/>
  </w:num>
  <w:num w:numId="26">
    <w:abstractNumId w:val="34"/>
  </w:num>
  <w:num w:numId="27">
    <w:abstractNumId w:val="5"/>
  </w:num>
  <w:num w:numId="28">
    <w:abstractNumId w:val="29"/>
  </w:num>
  <w:num w:numId="29">
    <w:abstractNumId w:val="12"/>
  </w:num>
  <w:num w:numId="30">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161"/>
    <w:rsid w:val="00000EA1"/>
    <w:rsid w:val="000048AA"/>
    <w:rsid w:val="00011316"/>
    <w:rsid w:val="000134B5"/>
    <w:rsid w:val="00013EE2"/>
    <w:rsid w:val="000141EC"/>
    <w:rsid w:val="000156B0"/>
    <w:rsid w:val="00017063"/>
    <w:rsid w:val="000209A0"/>
    <w:rsid w:val="00022786"/>
    <w:rsid w:val="00023426"/>
    <w:rsid w:val="0002354F"/>
    <w:rsid w:val="00026842"/>
    <w:rsid w:val="00027F59"/>
    <w:rsid w:val="00030957"/>
    <w:rsid w:val="00031F44"/>
    <w:rsid w:val="000320B7"/>
    <w:rsid w:val="000402A1"/>
    <w:rsid w:val="00041824"/>
    <w:rsid w:val="0004184E"/>
    <w:rsid w:val="00044521"/>
    <w:rsid w:val="00045195"/>
    <w:rsid w:val="000465CF"/>
    <w:rsid w:val="0004757B"/>
    <w:rsid w:val="00055432"/>
    <w:rsid w:val="000563D3"/>
    <w:rsid w:val="00056EE0"/>
    <w:rsid w:val="000576CA"/>
    <w:rsid w:val="00060281"/>
    <w:rsid w:val="00061BE2"/>
    <w:rsid w:val="00062199"/>
    <w:rsid w:val="0006238F"/>
    <w:rsid w:val="000639DA"/>
    <w:rsid w:val="00065276"/>
    <w:rsid w:val="00065F19"/>
    <w:rsid w:val="00066D6E"/>
    <w:rsid w:val="00070E9D"/>
    <w:rsid w:val="00071CF1"/>
    <w:rsid w:val="000721B0"/>
    <w:rsid w:val="00074F78"/>
    <w:rsid w:val="000823F4"/>
    <w:rsid w:val="00082B33"/>
    <w:rsid w:val="000908B6"/>
    <w:rsid w:val="00091294"/>
    <w:rsid w:val="00092AD4"/>
    <w:rsid w:val="000953AF"/>
    <w:rsid w:val="000956EF"/>
    <w:rsid w:val="00095C93"/>
    <w:rsid w:val="000A32F1"/>
    <w:rsid w:val="000A3832"/>
    <w:rsid w:val="000A5484"/>
    <w:rsid w:val="000A5C99"/>
    <w:rsid w:val="000B0BC5"/>
    <w:rsid w:val="000B1B66"/>
    <w:rsid w:val="000B3C62"/>
    <w:rsid w:val="000B470E"/>
    <w:rsid w:val="000B49F7"/>
    <w:rsid w:val="000B5FE0"/>
    <w:rsid w:val="000B783B"/>
    <w:rsid w:val="000C313E"/>
    <w:rsid w:val="000D0B96"/>
    <w:rsid w:val="000D4788"/>
    <w:rsid w:val="000D4816"/>
    <w:rsid w:val="000D5E2F"/>
    <w:rsid w:val="000D647B"/>
    <w:rsid w:val="000E2361"/>
    <w:rsid w:val="000E3157"/>
    <w:rsid w:val="000E5698"/>
    <w:rsid w:val="000E57C8"/>
    <w:rsid w:val="000E6945"/>
    <w:rsid w:val="000E7344"/>
    <w:rsid w:val="000E7F59"/>
    <w:rsid w:val="000F3957"/>
    <w:rsid w:val="000F3AA9"/>
    <w:rsid w:val="000F5044"/>
    <w:rsid w:val="000F56C0"/>
    <w:rsid w:val="000F67F3"/>
    <w:rsid w:val="000F7FC0"/>
    <w:rsid w:val="001008D9"/>
    <w:rsid w:val="00102B4E"/>
    <w:rsid w:val="00116DFA"/>
    <w:rsid w:val="0011791B"/>
    <w:rsid w:val="00120C98"/>
    <w:rsid w:val="00125255"/>
    <w:rsid w:val="001320D0"/>
    <w:rsid w:val="0013210F"/>
    <w:rsid w:val="00133EBE"/>
    <w:rsid w:val="001352C7"/>
    <w:rsid w:val="0013716E"/>
    <w:rsid w:val="0014112C"/>
    <w:rsid w:val="00142D94"/>
    <w:rsid w:val="00143332"/>
    <w:rsid w:val="00144CB2"/>
    <w:rsid w:val="00147993"/>
    <w:rsid w:val="00151FC6"/>
    <w:rsid w:val="00152B00"/>
    <w:rsid w:val="001545E2"/>
    <w:rsid w:val="001552C0"/>
    <w:rsid w:val="00160434"/>
    <w:rsid w:val="00160F45"/>
    <w:rsid w:val="00161710"/>
    <w:rsid w:val="00163C9E"/>
    <w:rsid w:val="00167C35"/>
    <w:rsid w:val="00170619"/>
    <w:rsid w:val="0017118E"/>
    <w:rsid w:val="00171BB8"/>
    <w:rsid w:val="00171ECF"/>
    <w:rsid w:val="00172C1B"/>
    <w:rsid w:val="00174DF0"/>
    <w:rsid w:val="00174E91"/>
    <w:rsid w:val="00175690"/>
    <w:rsid w:val="00180A9F"/>
    <w:rsid w:val="00182139"/>
    <w:rsid w:val="001826D0"/>
    <w:rsid w:val="00185250"/>
    <w:rsid w:val="0019257D"/>
    <w:rsid w:val="0019352F"/>
    <w:rsid w:val="001A4023"/>
    <w:rsid w:val="001A635D"/>
    <w:rsid w:val="001A6823"/>
    <w:rsid w:val="001B0043"/>
    <w:rsid w:val="001B3E70"/>
    <w:rsid w:val="001C3929"/>
    <w:rsid w:val="001D0BB4"/>
    <w:rsid w:val="001D1366"/>
    <w:rsid w:val="001D1CC4"/>
    <w:rsid w:val="001D3E7E"/>
    <w:rsid w:val="001E2979"/>
    <w:rsid w:val="001E3C1B"/>
    <w:rsid w:val="001E3F46"/>
    <w:rsid w:val="001E5226"/>
    <w:rsid w:val="001F1DC0"/>
    <w:rsid w:val="001F2EB7"/>
    <w:rsid w:val="001F45D0"/>
    <w:rsid w:val="00201CF0"/>
    <w:rsid w:val="00201D8E"/>
    <w:rsid w:val="00205AE9"/>
    <w:rsid w:val="00206A6B"/>
    <w:rsid w:val="002108E9"/>
    <w:rsid w:val="00210ACB"/>
    <w:rsid w:val="00211A9A"/>
    <w:rsid w:val="0021678D"/>
    <w:rsid w:val="00221C38"/>
    <w:rsid w:val="00226892"/>
    <w:rsid w:val="00227159"/>
    <w:rsid w:val="002323CB"/>
    <w:rsid w:val="00232403"/>
    <w:rsid w:val="00237405"/>
    <w:rsid w:val="00237DAA"/>
    <w:rsid w:val="00246C7F"/>
    <w:rsid w:val="0024763C"/>
    <w:rsid w:val="0025007E"/>
    <w:rsid w:val="00252484"/>
    <w:rsid w:val="00252DA4"/>
    <w:rsid w:val="002541F1"/>
    <w:rsid w:val="00256EEE"/>
    <w:rsid w:val="002570B3"/>
    <w:rsid w:val="002571C5"/>
    <w:rsid w:val="00261E15"/>
    <w:rsid w:val="0026517E"/>
    <w:rsid w:val="00266BF1"/>
    <w:rsid w:val="00266ECF"/>
    <w:rsid w:val="002700E0"/>
    <w:rsid w:val="002701D0"/>
    <w:rsid w:val="00273F5D"/>
    <w:rsid w:val="00274671"/>
    <w:rsid w:val="00282A0B"/>
    <w:rsid w:val="00285459"/>
    <w:rsid w:val="00285B5F"/>
    <w:rsid w:val="002875AC"/>
    <w:rsid w:val="00287A59"/>
    <w:rsid w:val="00290324"/>
    <w:rsid w:val="002926D4"/>
    <w:rsid w:val="00292E60"/>
    <w:rsid w:val="00295AFE"/>
    <w:rsid w:val="002A3DF3"/>
    <w:rsid w:val="002A4F15"/>
    <w:rsid w:val="002A7B3C"/>
    <w:rsid w:val="002B0BB0"/>
    <w:rsid w:val="002B297F"/>
    <w:rsid w:val="002C2CA2"/>
    <w:rsid w:val="002C337C"/>
    <w:rsid w:val="002C6564"/>
    <w:rsid w:val="002C7E27"/>
    <w:rsid w:val="002D1460"/>
    <w:rsid w:val="002E1FFD"/>
    <w:rsid w:val="002E417B"/>
    <w:rsid w:val="002E64C1"/>
    <w:rsid w:val="002E72D2"/>
    <w:rsid w:val="002E7820"/>
    <w:rsid w:val="002F1C3D"/>
    <w:rsid w:val="002F25B0"/>
    <w:rsid w:val="002F2695"/>
    <w:rsid w:val="002F509D"/>
    <w:rsid w:val="002F5165"/>
    <w:rsid w:val="00302E2C"/>
    <w:rsid w:val="00304CF6"/>
    <w:rsid w:val="00305C20"/>
    <w:rsid w:val="0031003F"/>
    <w:rsid w:val="003121BA"/>
    <w:rsid w:val="00312522"/>
    <w:rsid w:val="0031312D"/>
    <w:rsid w:val="003136A0"/>
    <w:rsid w:val="0031390B"/>
    <w:rsid w:val="00314036"/>
    <w:rsid w:val="00316242"/>
    <w:rsid w:val="00317AC6"/>
    <w:rsid w:val="00320D50"/>
    <w:rsid w:val="00320F18"/>
    <w:rsid w:val="00322B53"/>
    <w:rsid w:val="00322F89"/>
    <w:rsid w:val="003250B0"/>
    <w:rsid w:val="00331353"/>
    <w:rsid w:val="00353F2F"/>
    <w:rsid w:val="00354A4A"/>
    <w:rsid w:val="00361DD5"/>
    <w:rsid w:val="00362E5D"/>
    <w:rsid w:val="00363DD3"/>
    <w:rsid w:val="003648BD"/>
    <w:rsid w:val="003649C9"/>
    <w:rsid w:val="00365D2A"/>
    <w:rsid w:val="00372755"/>
    <w:rsid w:val="00374F97"/>
    <w:rsid w:val="00376EDA"/>
    <w:rsid w:val="00377AE7"/>
    <w:rsid w:val="00383D8D"/>
    <w:rsid w:val="0038408A"/>
    <w:rsid w:val="00386A5A"/>
    <w:rsid w:val="00387D8E"/>
    <w:rsid w:val="00390323"/>
    <w:rsid w:val="00392FD9"/>
    <w:rsid w:val="00396E49"/>
    <w:rsid w:val="003A6BE8"/>
    <w:rsid w:val="003B0903"/>
    <w:rsid w:val="003B1B86"/>
    <w:rsid w:val="003B4812"/>
    <w:rsid w:val="003B6233"/>
    <w:rsid w:val="003B7F56"/>
    <w:rsid w:val="003C0EE2"/>
    <w:rsid w:val="003C4E94"/>
    <w:rsid w:val="003D6886"/>
    <w:rsid w:val="003E07CB"/>
    <w:rsid w:val="003E2178"/>
    <w:rsid w:val="003E2723"/>
    <w:rsid w:val="003E4868"/>
    <w:rsid w:val="003E54C0"/>
    <w:rsid w:val="003E5EAE"/>
    <w:rsid w:val="003E66B7"/>
    <w:rsid w:val="003E6FB4"/>
    <w:rsid w:val="003F07A7"/>
    <w:rsid w:val="003F6C00"/>
    <w:rsid w:val="00405428"/>
    <w:rsid w:val="00405B31"/>
    <w:rsid w:val="00412C43"/>
    <w:rsid w:val="00413B7E"/>
    <w:rsid w:val="004141FB"/>
    <w:rsid w:val="00415BDE"/>
    <w:rsid w:val="00417FAD"/>
    <w:rsid w:val="004213D1"/>
    <w:rsid w:val="004215CA"/>
    <w:rsid w:val="0042420E"/>
    <w:rsid w:val="00425103"/>
    <w:rsid w:val="004252DB"/>
    <w:rsid w:val="00425467"/>
    <w:rsid w:val="004258AC"/>
    <w:rsid w:val="0042733A"/>
    <w:rsid w:val="0042765F"/>
    <w:rsid w:val="00430FA1"/>
    <w:rsid w:val="004313C2"/>
    <w:rsid w:val="00435A90"/>
    <w:rsid w:val="00437026"/>
    <w:rsid w:val="00437602"/>
    <w:rsid w:val="00444002"/>
    <w:rsid w:val="00447947"/>
    <w:rsid w:val="0045101C"/>
    <w:rsid w:val="004535C1"/>
    <w:rsid w:val="0045369F"/>
    <w:rsid w:val="00453907"/>
    <w:rsid w:val="004543DF"/>
    <w:rsid w:val="004571B2"/>
    <w:rsid w:val="00457B95"/>
    <w:rsid w:val="004633B2"/>
    <w:rsid w:val="004635AA"/>
    <w:rsid w:val="00465A79"/>
    <w:rsid w:val="00465DF9"/>
    <w:rsid w:val="004705F7"/>
    <w:rsid w:val="00475F81"/>
    <w:rsid w:val="004818C2"/>
    <w:rsid w:val="00483161"/>
    <w:rsid w:val="00483F90"/>
    <w:rsid w:val="00490C2E"/>
    <w:rsid w:val="0049221B"/>
    <w:rsid w:val="00492EE3"/>
    <w:rsid w:val="00495B6F"/>
    <w:rsid w:val="00496F76"/>
    <w:rsid w:val="004974A7"/>
    <w:rsid w:val="004A1CC4"/>
    <w:rsid w:val="004A2596"/>
    <w:rsid w:val="004A2AEC"/>
    <w:rsid w:val="004A3273"/>
    <w:rsid w:val="004A5883"/>
    <w:rsid w:val="004A6116"/>
    <w:rsid w:val="004A7F37"/>
    <w:rsid w:val="004B34B8"/>
    <w:rsid w:val="004B3CCC"/>
    <w:rsid w:val="004B72A3"/>
    <w:rsid w:val="004C1F7D"/>
    <w:rsid w:val="004C23A0"/>
    <w:rsid w:val="004C2BD6"/>
    <w:rsid w:val="004C312D"/>
    <w:rsid w:val="004C3269"/>
    <w:rsid w:val="004C5E26"/>
    <w:rsid w:val="004C6748"/>
    <w:rsid w:val="004D0288"/>
    <w:rsid w:val="004D1635"/>
    <w:rsid w:val="004D436A"/>
    <w:rsid w:val="004D5620"/>
    <w:rsid w:val="004D5EF8"/>
    <w:rsid w:val="004E1CEC"/>
    <w:rsid w:val="004E468D"/>
    <w:rsid w:val="004E585B"/>
    <w:rsid w:val="004E6DBC"/>
    <w:rsid w:val="004E7543"/>
    <w:rsid w:val="004F2384"/>
    <w:rsid w:val="004F35D0"/>
    <w:rsid w:val="004F58AA"/>
    <w:rsid w:val="004F6FA6"/>
    <w:rsid w:val="004F734A"/>
    <w:rsid w:val="004F754F"/>
    <w:rsid w:val="00501ED6"/>
    <w:rsid w:val="00504364"/>
    <w:rsid w:val="0050479D"/>
    <w:rsid w:val="005107EE"/>
    <w:rsid w:val="0051316D"/>
    <w:rsid w:val="00513A8E"/>
    <w:rsid w:val="0051773A"/>
    <w:rsid w:val="00521367"/>
    <w:rsid w:val="00525DE1"/>
    <w:rsid w:val="00526EC7"/>
    <w:rsid w:val="005303C2"/>
    <w:rsid w:val="00534189"/>
    <w:rsid w:val="00535971"/>
    <w:rsid w:val="00536C2F"/>
    <w:rsid w:val="00541308"/>
    <w:rsid w:val="005420AA"/>
    <w:rsid w:val="00542D05"/>
    <w:rsid w:val="005465D9"/>
    <w:rsid w:val="005508D1"/>
    <w:rsid w:val="00551FA0"/>
    <w:rsid w:val="00552AE4"/>
    <w:rsid w:val="00553F1E"/>
    <w:rsid w:val="005560BA"/>
    <w:rsid w:val="005627AB"/>
    <w:rsid w:val="00564B2C"/>
    <w:rsid w:val="005722CD"/>
    <w:rsid w:val="0057288B"/>
    <w:rsid w:val="005741CD"/>
    <w:rsid w:val="005805A6"/>
    <w:rsid w:val="00580796"/>
    <w:rsid w:val="0058111C"/>
    <w:rsid w:val="00581C76"/>
    <w:rsid w:val="00583146"/>
    <w:rsid w:val="00593B37"/>
    <w:rsid w:val="00594029"/>
    <w:rsid w:val="005943FF"/>
    <w:rsid w:val="00594AE7"/>
    <w:rsid w:val="005A372D"/>
    <w:rsid w:val="005A380B"/>
    <w:rsid w:val="005A51F1"/>
    <w:rsid w:val="005B02D0"/>
    <w:rsid w:val="005B0B13"/>
    <w:rsid w:val="005B19A0"/>
    <w:rsid w:val="005B379D"/>
    <w:rsid w:val="005C1DCB"/>
    <w:rsid w:val="005C2688"/>
    <w:rsid w:val="005C3C96"/>
    <w:rsid w:val="005C4811"/>
    <w:rsid w:val="005C658A"/>
    <w:rsid w:val="005C719E"/>
    <w:rsid w:val="005D3BDB"/>
    <w:rsid w:val="005E04E8"/>
    <w:rsid w:val="005E08B9"/>
    <w:rsid w:val="005E49C9"/>
    <w:rsid w:val="005E55FD"/>
    <w:rsid w:val="005F4B92"/>
    <w:rsid w:val="00600427"/>
    <w:rsid w:val="00600E9A"/>
    <w:rsid w:val="00603815"/>
    <w:rsid w:val="00603903"/>
    <w:rsid w:val="006051FD"/>
    <w:rsid w:val="006072AD"/>
    <w:rsid w:val="006079BB"/>
    <w:rsid w:val="006116E0"/>
    <w:rsid w:val="006117B6"/>
    <w:rsid w:val="00612258"/>
    <w:rsid w:val="00612596"/>
    <w:rsid w:val="006126E1"/>
    <w:rsid w:val="00612FB3"/>
    <w:rsid w:val="006141CE"/>
    <w:rsid w:val="00614D63"/>
    <w:rsid w:val="0061630F"/>
    <w:rsid w:val="00621E8D"/>
    <w:rsid w:val="00622123"/>
    <w:rsid w:val="00625BD2"/>
    <w:rsid w:val="0062671B"/>
    <w:rsid w:val="00627702"/>
    <w:rsid w:val="006305DD"/>
    <w:rsid w:val="00630A28"/>
    <w:rsid w:val="00633857"/>
    <w:rsid w:val="00640D2D"/>
    <w:rsid w:val="006447B0"/>
    <w:rsid w:val="00644D0D"/>
    <w:rsid w:val="00656744"/>
    <w:rsid w:val="00660C71"/>
    <w:rsid w:val="006617F8"/>
    <w:rsid w:val="00671B03"/>
    <w:rsid w:val="00673F18"/>
    <w:rsid w:val="00680B6D"/>
    <w:rsid w:val="00682445"/>
    <w:rsid w:val="00682741"/>
    <w:rsid w:val="00686895"/>
    <w:rsid w:val="00687595"/>
    <w:rsid w:val="00687B4C"/>
    <w:rsid w:val="006910B9"/>
    <w:rsid w:val="00691FBB"/>
    <w:rsid w:val="0069368F"/>
    <w:rsid w:val="00694293"/>
    <w:rsid w:val="00696034"/>
    <w:rsid w:val="006969C9"/>
    <w:rsid w:val="00697691"/>
    <w:rsid w:val="006A3C2B"/>
    <w:rsid w:val="006A5FD7"/>
    <w:rsid w:val="006A776A"/>
    <w:rsid w:val="006B1E67"/>
    <w:rsid w:val="006B3E75"/>
    <w:rsid w:val="006B63EC"/>
    <w:rsid w:val="006C04B9"/>
    <w:rsid w:val="006C3435"/>
    <w:rsid w:val="006C5396"/>
    <w:rsid w:val="006C5F79"/>
    <w:rsid w:val="006D04BC"/>
    <w:rsid w:val="006D3B01"/>
    <w:rsid w:val="006E0E44"/>
    <w:rsid w:val="006F14F6"/>
    <w:rsid w:val="006F282F"/>
    <w:rsid w:val="006F605D"/>
    <w:rsid w:val="006F70D0"/>
    <w:rsid w:val="006F7352"/>
    <w:rsid w:val="00703726"/>
    <w:rsid w:val="00707525"/>
    <w:rsid w:val="00710452"/>
    <w:rsid w:val="007124A5"/>
    <w:rsid w:val="007129F3"/>
    <w:rsid w:val="00717E8F"/>
    <w:rsid w:val="0072056D"/>
    <w:rsid w:val="007219D8"/>
    <w:rsid w:val="00726B07"/>
    <w:rsid w:val="00733DBF"/>
    <w:rsid w:val="0073451A"/>
    <w:rsid w:val="00734DBD"/>
    <w:rsid w:val="007365F4"/>
    <w:rsid w:val="0073668F"/>
    <w:rsid w:val="00741332"/>
    <w:rsid w:val="0074190E"/>
    <w:rsid w:val="00742E26"/>
    <w:rsid w:val="00743067"/>
    <w:rsid w:val="00747BEE"/>
    <w:rsid w:val="00750147"/>
    <w:rsid w:val="0075326A"/>
    <w:rsid w:val="007541B4"/>
    <w:rsid w:val="0075488C"/>
    <w:rsid w:val="00755159"/>
    <w:rsid w:val="0075774A"/>
    <w:rsid w:val="00770389"/>
    <w:rsid w:val="00771897"/>
    <w:rsid w:val="007721FB"/>
    <w:rsid w:val="00772231"/>
    <w:rsid w:val="00776691"/>
    <w:rsid w:val="0077741E"/>
    <w:rsid w:val="00780892"/>
    <w:rsid w:val="00782909"/>
    <w:rsid w:val="00782929"/>
    <w:rsid w:val="00782E4B"/>
    <w:rsid w:val="00784B48"/>
    <w:rsid w:val="00787BF5"/>
    <w:rsid w:val="007931AC"/>
    <w:rsid w:val="0079518E"/>
    <w:rsid w:val="007A6857"/>
    <w:rsid w:val="007B1043"/>
    <w:rsid w:val="007B2D4E"/>
    <w:rsid w:val="007B2F54"/>
    <w:rsid w:val="007B5463"/>
    <w:rsid w:val="007B6DDD"/>
    <w:rsid w:val="007B7454"/>
    <w:rsid w:val="007C076E"/>
    <w:rsid w:val="007D0707"/>
    <w:rsid w:val="007D1921"/>
    <w:rsid w:val="007D2724"/>
    <w:rsid w:val="007D2DC6"/>
    <w:rsid w:val="007D327D"/>
    <w:rsid w:val="007D391A"/>
    <w:rsid w:val="007D5B63"/>
    <w:rsid w:val="007D6133"/>
    <w:rsid w:val="007D750F"/>
    <w:rsid w:val="007D7B09"/>
    <w:rsid w:val="007E5C6D"/>
    <w:rsid w:val="007E70EC"/>
    <w:rsid w:val="007E79A4"/>
    <w:rsid w:val="007F1442"/>
    <w:rsid w:val="007F4A09"/>
    <w:rsid w:val="007F5739"/>
    <w:rsid w:val="007F715D"/>
    <w:rsid w:val="00801CF7"/>
    <w:rsid w:val="00803E96"/>
    <w:rsid w:val="00803F02"/>
    <w:rsid w:val="00805CE2"/>
    <w:rsid w:val="008079B7"/>
    <w:rsid w:val="00810EA9"/>
    <w:rsid w:val="008124EA"/>
    <w:rsid w:val="00812FF7"/>
    <w:rsid w:val="00820E14"/>
    <w:rsid w:val="00821891"/>
    <w:rsid w:val="00821D1B"/>
    <w:rsid w:val="008220F1"/>
    <w:rsid w:val="00822A3C"/>
    <w:rsid w:val="00827D8C"/>
    <w:rsid w:val="00830696"/>
    <w:rsid w:val="00830C69"/>
    <w:rsid w:val="00834BD1"/>
    <w:rsid w:val="00842BB6"/>
    <w:rsid w:val="00843E07"/>
    <w:rsid w:val="008454A8"/>
    <w:rsid w:val="00847D57"/>
    <w:rsid w:val="00851861"/>
    <w:rsid w:val="0085778B"/>
    <w:rsid w:val="008606CD"/>
    <w:rsid w:val="00862917"/>
    <w:rsid w:val="00863F0F"/>
    <w:rsid w:val="008643E1"/>
    <w:rsid w:val="00865330"/>
    <w:rsid w:val="00865D15"/>
    <w:rsid w:val="00865F46"/>
    <w:rsid w:val="0087412E"/>
    <w:rsid w:val="00887310"/>
    <w:rsid w:val="00887FC1"/>
    <w:rsid w:val="008917F9"/>
    <w:rsid w:val="00892813"/>
    <w:rsid w:val="008A0703"/>
    <w:rsid w:val="008A20EF"/>
    <w:rsid w:val="008A251E"/>
    <w:rsid w:val="008A2760"/>
    <w:rsid w:val="008A3289"/>
    <w:rsid w:val="008A3F39"/>
    <w:rsid w:val="008A527A"/>
    <w:rsid w:val="008B08C3"/>
    <w:rsid w:val="008B2085"/>
    <w:rsid w:val="008B230B"/>
    <w:rsid w:val="008B25F9"/>
    <w:rsid w:val="008B3096"/>
    <w:rsid w:val="008C3AAB"/>
    <w:rsid w:val="008C3D5E"/>
    <w:rsid w:val="008D106C"/>
    <w:rsid w:val="008D1A13"/>
    <w:rsid w:val="008E2BD1"/>
    <w:rsid w:val="008E53EF"/>
    <w:rsid w:val="008E6CDD"/>
    <w:rsid w:val="008E7C3E"/>
    <w:rsid w:val="008F37BA"/>
    <w:rsid w:val="008F6306"/>
    <w:rsid w:val="009023EA"/>
    <w:rsid w:val="00903694"/>
    <w:rsid w:val="009038AD"/>
    <w:rsid w:val="00904DF3"/>
    <w:rsid w:val="00905E89"/>
    <w:rsid w:val="00912CA2"/>
    <w:rsid w:val="00914F67"/>
    <w:rsid w:val="00921490"/>
    <w:rsid w:val="009214CB"/>
    <w:rsid w:val="00922157"/>
    <w:rsid w:val="00922F84"/>
    <w:rsid w:val="00924EF8"/>
    <w:rsid w:val="0092584B"/>
    <w:rsid w:val="0093143E"/>
    <w:rsid w:val="00934B0A"/>
    <w:rsid w:val="00937C3B"/>
    <w:rsid w:val="0094652B"/>
    <w:rsid w:val="0094663B"/>
    <w:rsid w:val="009471A8"/>
    <w:rsid w:val="00951634"/>
    <w:rsid w:val="00953815"/>
    <w:rsid w:val="00957D14"/>
    <w:rsid w:val="00960C1E"/>
    <w:rsid w:val="00961FE0"/>
    <w:rsid w:val="00962BB7"/>
    <w:rsid w:val="00966B38"/>
    <w:rsid w:val="00966FC8"/>
    <w:rsid w:val="00966FFE"/>
    <w:rsid w:val="00971DCB"/>
    <w:rsid w:val="0097316E"/>
    <w:rsid w:val="00975196"/>
    <w:rsid w:val="00975A4C"/>
    <w:rsid w:val="009809F4"/>
    <w:rsid w:val="00980A19"/>
    <w:rsid w:val="00981537"/>
    <w:rsid w:val="00983898"/>
    <w:rsid w:val="00983C95"/>
    <w:rsid w:val="00987E9F"/>
    <w:rsid w:val="009908F8"/>
    <w:rsid w:val="00990A34"/>
    <w:rsid w:val="00991CCB"/>
    <w:rsid w:val="009929F3"/>
    <w:rsid w:val="00994899"/>
    <w:rsid w:val="009951B0"/>
    <w:rsid w:val="00995317"/>
    <w:rsid w:val="009A2959"/>
    <w:rsid w:val="009A49FA"/>
    <w:rsid w:val="009A5475"/>
    <w:rsid w:val="009A5ABE"/>
    <w:rsid w:val="009B1471"/>
    <w:rsid w:val="009B2738"/>
    <w:rsid w:val="009B3D2C"/>
    <w:rsid w:val="009B6144"/>
    <w:rsid w:val="009C0404"/>
    <w:rsid w:val="009C2531"/>
    <w:rsid w:val="009C4C88"/>
    <w:rsid w:val="009D200C"/>
    <w:rsid w:val="009D2596"/>
    <w:rsid w:val="009D6B7D"/>
    <w:rsid w:val="009E2DA9"/>
    <w:rsid w:val="009E7D21"/>
    <w:rsid w:val="009F0011"/>
    <w:rsid w:val="009F69A2"/>
    <w:rsid w:val="00A03751"/>
    <w:rsid w:val="00A04F13"/>
    <w:rsid w:val="00A063EB"/>
    <w:rsid w:val="00A1050A"/>
    <w:rsid w:val="00A12746"/>
    <w:rsid w:val="00A1525A"/>
    <w:rsid w:val="00A15A74"/>
    <w:rsid w:val="00A15C0E"/>
    <w:rsid w:val="00A235B2"/>
    <w:rsid w:val="00A26849"/>
    <w:rsid w:val="00A32593"/>
    <w:rsid w:val="00A349C2"/>
    <w:rsid w:val="00A36376"/>
    <w:rsid w:val="00A37705"/>
    <w:rsid w:val="00A37C0A"/>
    <w:rsid w:val="00A40876"/>
    <w:rsid w:val="00A41F9F"/>
    <w:rsid w:val="00A43568"/>
    <w:rsid w:val="00A43B22"/>
    <w:rsid w:val="00A43CEB"/>
    <w:rsid w:val="00A47D0A"/>
    <w:rsid w:val="00A50087"/>
    <w:rsid w:val="00A50BFD"/>
    <w:rsid w:val="00A5546E"/>
    <w:rsid w:val="00A56A0D"/>
    <w:rsid w:val="00A6384A"/>
    <w:rsid w:val="00A65F42"/>
    <w:rsid w:val="00A6656D"/>
    <w:rsid w:val="00A67053"/>
    <w:rsid w:val="00A70375"/>
    <w:rsid w:val="00A709FA"/>
    <w:rsid w:val="00A70DCA"/>
    <w:rsid w:val="00A71F0E"/>
    <w:rsid w:val="00A72971"/>
    <w:rsid w:val="00A73A3F"/>
    <w:rsid w:val="00A73DE4"/>
    <w:rsid w:val="00A768E4"/>
    <w:rsid w:val="00A80349"/>
    <w:rsid w:val="00A80378"/>
    <w:rsid w:val="00A80DBA"/>
    <w:rsid w:val="00A80DD0"/>
    <w:rsid w:val="00A86D38"/>
    <w:rsid w:val="00A9593B"/>
    <w:rsid w:val="00A96DF4"/>
    <w:rsid w:val="00AA7D6E"/>
    <w:rsid w:val="00AB2085"/>
    <w:rsid w:val="00AB33C0"/>
    <w:rsid w:val="00AB4018"/>
    <w:rsid w:val="00AC2831"/>
    <w:rsid w:val="00AC5295"/>
    <w:rsid w:val="00AC5A45"/>
    <w:rsid w:val="00AC7F55"/>
    <w:rsid w:val="00AD0A42"/>
    <w:rsid w:val="00AD0FF4"/>
    <w:rsid w:val="00AD7AB8"/>
    <w:rsid w:val="00AE21B0"/>
    <w:rsid w:val="00AE3046"/>
    <w:rsid w:val="00AE59B9"/>
    <w:rsid w:val="00AF43F9"/>
    <w:rsid w:val="00AF76F6"/>
    <w:rsid w:val="00B10BCD"/>
    <w:rsid w:val="00B1532D"/>
    <w:rsid w:val="00B162D8"/>
    <w:rsid w:val="00B1691A"/>
    <w:rsid w:val="00B17C1E"/>
    <w:rsid w:val="00B17D12"/>
    <w:rsid w:val="00B20BFC"/>
    <w:rsid w:val="00B21A79"/>
    <w:rsid w:val="00B240BA"/>
    <w:rsid w:val="00B26C4A"/>
    <w:rsid w:val="00B3401A"/>
    <w:rsid w:val="00B43EA9"/>
    <w:rsid w:val="00B4560F"/>
    <w:rsid w:val="00B52F10"/>
    <w:rsid w:val="00B54DA8"/>
    <w:rsid w:val="00B56030"/>
    <w:rsid w:val="00B57A7C"/>
    <w:rsid w:val="00B61336"/>
    <w:rsid w:val="00B628D4"/>
    <w:rsid w:val="00B637D0"/>
    <w:rsid w:val="00B64D1F"/>
    <w:rsid w:val="00B66A85"/>
    <w:rsid w:val="00B73340"/>
    <w:rsid w:val="00B73A9C"/>
    <w:rsid w:val="00B7694B"/>
    <w:rsid w:val="00B869BE"/>
    <w:rsid w:val="00B87406"/>
    <w:rsid w:val="00B9059B"/>
    <w:rsid w:val="00B90C5F"/>
    <w:rsid w:val="00B914BF"/>
    <w:rsid w:val="00B94232"/>
    <w:rsid w:val="00B95192"/>
    <w:rsid w:val="00B97220"/>
    <w:rsid w:val="00BA13FF"/>
    <w:rsid w:val="00BA1CC5"/>
    <w:rsid w:val="00BA3DD2"/>
    <w:rsid w:val="00BB174E"/>
    <w:rsid w:val="00BB4006"/>
    <w:rsid w:val="00BB5D00"/>
    <w:rsid w:val="00BC0F4A"/>
    <w:rsid w:val="00BC2DD7"/>
    <w:rsid w:val="00BC3C78"/>
    <w:rsid w:val="00BC4170"/>
    <w:rsid w:val="00BC42AA"/>
    <w:rsid w:val="00BC530F"/>
    <w:rsid w:val="00BD0187"/>
    <w:rsid w:val="00BD13B2"/>
    <w:rsid w:val="00BD690E"/>
    <w:rsid w:val="00BD77E8"/>
    <w:rsid w:val="00BD7B82"/>
    <w:rsid w:val="00BE0570"/>
    <w:rsid w:val="00BE1425"/>
    <w:rsid w:val="00BE2101"/>
    <w:rsid w:val="00BE2CE9"/>
    <w:rsid w:val="00BE41BC"/>
    <w:rsid w:val="00BE49EF"/>
    <w:rsid w:val="00BE55B0"/>
    <w:rsid w:val="00BE57B3"/>
    <w:rsid w:val="00BE74F7"/>
    <w:rsid w:val="00BF08CE"/>
    <w:rsid w:val="00BF1111"/>
    <w:rsid w:val="00BF6907"/>
    <w:rsid w:val="00C03846"/>
    <w:rsid w:val="00C07841"/>
    <w:rsid w:val="00C11988"/>
    <w:rsid w:val="00C14647"/>
    <w:rsid w:val="00C150F9"/>
    <w:rsid w:val="00C174D3"/>
    <w:rsid w:val="00C20AAF"/>
    <w:rsid w:val="00C22FEB"/>
    <w:rsid w:val="00C23DAB"/>
    <w:rsid w:val="00C24933"/>
    <w:rsid w:val="00C24B0D"/>
    <w:rsid w:val="00C25B2B"/>
    <w:rsid w:val="00C26AC1"/>
    <w:rsid w:val="00C3200D"/>
    <w:rsid w:val="00C33652"/>
    <w:rsid w:val="00C37E1A"/>
    <w:rsid w:val="00C40AA0"/>
    <w:rsid w:val="00C42EBC"/>
    <w:rsid w:val="00C44C75"/>
    <w:rsid w:val="00C4627C"/>
    <w:rsid w:val="00C52352"/>
    <w:rsid w:val="00C52AD0"/>
    <w:rsid w:val="00C53C7F"/>
    <w:rsid w:val="00C54AF1"/>
    <w:rsid w:val="00C55EC8"/>
    <w:rsid w:val="00C627DC"/>
    <w:rsid w:val="00C648C3"/>
    <w:rsid w:val="00C6543A"/>
    <w:rsid w:val="00C65CB5"/>
    <w:rsid w:val="00C66086"/>
    <w:rsid w:val="00C729DE"/>
    <w:rsid w:val="00C73228"/>
    <w:rsid w:val="00C749FA"/>
    <w:rsid w:val="00C76AF0"/>
    <w:rsid w:val="00C7780E"/>
    <w:rsid w:val="00C86ACA"/>
    <w:rsid w:val="00C90C2A"/>
    <w:rsid w:val="00C92C65"/>
    <w:rsid w:val="00C9301D"/>
    <w:rsid w:val="00C94456"/>
    <w:rsid w:val="00C94BF7"/>
    <w:rsid w:val="00CA11E2"/>
    <w:rsid w:val="00CA57BB"/>
    <w:rsid w:val="00CA6C2A"/>
    <w:rsid w:val="00CB2539"/>
    <w:rsid w:val="00CB4BA0"/>
    <w:rsid w:val="00CB548B"/>
    <w:rsid w:val="00CB590E"/>
    <w:rsid w:val="00CC0B3F"/>
    <w:rsid w:val="00CC4042"/>
    <w:rsid w:val="00CC4639"/>
    <w:rsid w:val="00CC69C6"/>
    <w:rsid w:val="00CD13EC"/>
    <w:rsid w:val="00CD2880"/>
    <w:rsid w:val="00CD573F"/>
    <w:rsid w:val="00CE0D48"/>
    <w:rsid w:val="00CE1A91"/>
    <w:rsid w:val="00CE25CB"/>
    <w:rsid w:val="00CE28AB"/>
    <w:rsid w:val="00CE4749"/>
    <w:rsid w:val="00CE55FD"/>
    <w:rsid w:val="00CE6C5D"/>
    <w:rsid w:val="00CE7A10"/>
    <w:rsid w:val="00CE7C77"/>
    <w:rsid w:val="00CF1AD2"/>
    <w:rsid w:val="00CF1BE1"/>
    <w:rsid w:val="00CF3A1C"/>
    <w:rsid w:val="00CF50AC"/>
    <w:rsid w:val="00CF68E7"/>
    <w:rsid w:val="00D0001F"/>
    <w:rsid w:val="00D07E61"/>
    <w:rsid w:val="00D10C09"/>
    <w:rsid w:val="00D11E6C"/>
    <w:rsid w:val="00D229A2"/>
    <w:rsid w:val="00D25D4F"/>
    <w:rsid w:val="00D263DB"/>
    <w:rsid w:val="00D308C5"/>
    <w:rsid w:val="00D3250D"/>
    <w:rsid w:val="00D339C7"/>
    <w:rsid w:val="00D35E76"/>
    <w:rsid w:val="00D366E4"/>
    <w:rsid w:val="00D373F4"/>
    <w:rsid w:val="00D414D1"/>
    <w:rsid w:val="00D45885"/>
    <w:rsid w:val="00D50C62"/>
    <w:rsid w:val="00D546AF"/>
    <w:rsid w:val="00D57189"/>
    <w:rsid w:val="00D64DFA"/>
    <w:rsid w:val="00D65016"/>
    <w:rsid w:val="00D6541E"/>
    <w:rsid w:val="00D669AE"/>
    <w:rsid w:val="00D72BF0"/>
    <w:rsid w:val="00D734B7"/>
    <w:rsid w:val="00D75BA5"/>
    <w:rsid w:val="00D76665"/>
    <w:rsid w:val="00D806FF"/>
    <w:rsid w:val="00D8144C"/>
    <w:rsid w:val="00D83CC5"/>
    <w:rsid w:val="00D83CE4"/>
    <w:rsid w:val="00D87799"/>
    <w:rsid w:val="00D94EE0"/>
    <w:rsid w:val="00D96B84"/>
    <w:rsid w:val="00D96FCD"/>
    <w:rsid w:val="00D97C86"/>
    <w:rsid w:val="00D97EF2"/>
    <w:rsid w:val="00DA3313"/>
    <w:rsid w:val="00DB0304"/>
    <w:rsid w:val="00DB0811"/>
    <w:rsid w:val="00DB3F2A"/>
    <w:rsid w:val="00DB4C93"/>
    <w:rsid w:val="00DB5278"/>
    <w:rsid w:val="00DC2B8D"/>
    <w:rsid w:val="00DC3583"/>
    <w:rsid w:val="00DC557F"/>
    <w:rsid w:val="00DC6578"/>
    <w:rsid w:val="00DD0735"/>
    <w:rsid w:val="00DD3F2C"/>
    <w:rsid w:val="00DD52E9"/>
    <w:rsid w:val="00DE0A6F"/>
    <w:rsid w:val="00DE16A8"/>
    <w:rsid w:val="00DE2178"/>
    <w:rsid w:val="00DE24C0"/>
    <w:rsid w:val="00DE383B"/>
    <w:rsid w:val="00DE41BB"/>
    <w:rsid w:val="00DE6241"/>
    <w:rsid w:val="00DF4AC7"/>
    <w:rsid w:val="00DF4F49"/>
    <w:rsid w:val="00DF7830"/>
    <w:rsid w:val="00E02B06"/>
    <w:rsid w:val="00E10F24"/>
    <w:rsid w:val="00E169A0"/>
    <w:rsid w:val="00E265BA"/>
    <w:rsid w:val="00E31A9A"/>
    <w:rsid w:val="00E40BBC"/>
    <w:rsid w:val="00E4643F"/>
    <w:rsid w:val="00E468B7"/>
    <w:rsid w:val="00E5047A"/>
    <w:rsid w:val="00E511F6"/>
    <w:rsid w:val="00E5374E"/>
    <w:rsid w:val="00E54670"/>
    <w:rsid w:val="00E57244"/>
    <w:rsid w:val="00E61CBD"/>
    <w:rsid w:val="00E62E10"/>
    <w:rsid w:val="00E63C4B"/>
    <w:rsid w:val="00E64D3B"/>
    <w:rsid w:val="00E70433"/>
    <w:rsid w:val="00E7074F"/>
    <w:rsid w:val="00E719A5"/>
    <w:rsid w:val="00E7397A"/>
    <w:rsid w:val="00E74C3A"/>
    <w:rsid w:val="00E7628D"/>
    <w:rsid w:val="00E81EC9"/>
    <w:rsid w:val="00E82FDD"/>
    <w:rsid w:val="00E9139B"/>
    <w:rsid w:val="00E949D1"/>
    <w:rsid w:val="00E958EA"/>
    <w:rsid w:val="00EA016D"/>
    <w:rsid w:val="00EA372B"/>
    <w:rsid w:val="00EA4EAB"/>
    <w:rsid w:val="00EA6418"/>
    <w:rsid w:val="00EA7A6F"/>
    <w:rsid w:val="00EB38C4"/>
    <w:rsid w:val="00EB43B3"/>
    <w:rsid w:val="00EB71A2"/>
    <w:rsid w:val="00EB7F50"/>
    <w:rsid w:val="00EC1C6D"/>
    <w:rsid w:val="00EC3E26"/>
    <w:rsid w:val="00EC46BF"/>
    <w:rsid w:val="00ED0D3A"/>
    <w:rsid w:val="00ED1231"/>
    <w:rsid w:val="00ED67AF"/>
    <w:rsid w:val="00EE3128"/>
    <w:rsid w:val="00EE5560"/>
    <w:rsid w:val="00EE628D"/>
    <w:rsid w:val="00EE68E5"/>
    <w:rsid w:val="00EE7AC8"/>
    <w:rsid w:val="00EF1AD7"/>
    <w:rsid w:val="00EF2473"/>
    <w:rsid w:val="00EF5EE5"/>
    <w:rsid w:val="00EF7E7E"/>
    <w:rsid w:val="00F0507E"/>
    <w:rsid w:val="00F05194"/>
    <w:rsid w:val="00F051CA"/>
    <w:rsid w:val="00F05FF8"/>
    <w:rsid w:val="00F17690"/>
    <w:rsid w:val="00F17ECE"/>
    <w:rsid w:val="00F2106B"/>
    <w:rsid w:val="00F21A53"/>
    <w:rsid w:val="00F23093"/>
    <w:rsid w:val="00F268D3"/>
    <w:rsid w:val="00F30A31"/>
    <w:rsid w:val="00F31B95"/>
    <w:rsid w:val="00F31CD9"/>
    <w:rsid w:val="00F323E1"/>
    <w:rsid w:val="00F3259A"/>
    <w:rsid w:val="00F32849"/>
    <w:rsid w:val="00F347DF"/>
    <w:rsid w:val="00F34B65"/>
    <w:rsid w:val="00F42268"/>
    <w:rsid w:val="00F46192"/>
    <w:rsid w:val="00F471EC"/>
    <w:rsid w:val="00F5417A"/>
    <w:rsid w:val="00F55488"/>
    <w:rsid w:val="00F55D58"/>
    <w:rsid w:val="00F706DF"/>
    <w:rsid w:val="00F803AA"/>
    <w:rsid w:val="00F849AD"/>
    <w:rsid w:val="00F8524E"/>
    <w:rsid w:val="00F85E8E"/>
    <w:rsid w:val="00F8616A"/>
    <w:rsid w:val="00F870FE"/>
    <w:rsid w:val="00F90584"/>
    <w:rsid w:val="00F9414E"/>
    <w:rsid w:val="00F95144"/>
    <w:rsid w:val="00F95EF9"/>
    <w:rsid w:val="00F960C6"/>
    <w:rsid w:val="00F97132"/>
    <w:rsid w:val="00FA0722"/>
    <w:rsid w:val="00FB2213"/>
    <w:rsid w:val="00FB3411"/>
    <w:rsid w:val="00FB4B2E"/>
    <w:rsid w:val="00FB7256"/>
    <w:rsid w:val="00FC11EA"/>
    <w:rsid w:val="00FC5C8A"/>
    <w:rsid w:val="00FC69CD"/>
    <w:rsid w:val="00FD03D5"/>
    <w:rsid w:val="00FD2979"/>
    <w:rsid w:val="00FD4DD3"/>
    <w:rsid w:val="00FD76EF"/>
    <w:rsid w:val="00FE3B9D"/>
    <w:rsid w:val="00FF09DF"/>
    <w:rsid w:val="00FF36E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43197F"/>
  <w15:docId w15:val="{F40C1253-CE06-4940-B1A6-59085E3A5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3161"/>
    <w:rPr>
      <w:sz w:val="24"/>
      <w:szCs w:val="24"/>
    </w:rPr>
  </w:style>
  <w:style w:type="paragraph" w:styleId="Heading1">
    <w:name w:val="heading 1"/>
    <w:basedOn w:val="Normal"/>
    <w:next w:val="Normal"/>
    <w:link w:val="Heading1Char"/>
    <w:qFormat/>
    <w:rsid w:val="00483161"/>
    <w:pPr>
      <w:keepNext/>
      <w:jc w:val="center"/>
      <w:outlineLvl w:val="0"/>
    </w:pPr>
    <w:rPr>
      <w:rFonts w:ascii="DecimaWE Rg" w:hAnsi="DecimaWE Rg"/>
      <w:b/>
      <w:bCs/>
      <w:color w:val="2C5BAE"/>
      <w:sz w:val="52"/>
      <w:szCs w:val="52"/>
    </w:rPr>
  </w:style>
  <w:style w:type="paragraph" w:styleId="Heading2">
    <w:name w:val="heading 2"/>
    <w:basedOn w:val="Normal"/>
    <w:next w:val="Normal"/>
    <w:qFormat/>
    <w:rsid w:val="0048316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483161"/>
    <w:pPr>
      <w:keepNext/>
      <w:jc w:val="center"/>
      <w:outlineLvl w:val="2"/>
    </w:pPr>
    <w:rPr>
      <w:b/>
      <w:bCs/>
      <w:sz w:val="40"/>
    </w:rPr>
  </w:style>
  <w:style w:type="paragraph" w:styleId="Heading4">
    <w:name w:val="heading 4"/>
    <w:basedOn w:val="Normal"/>
    <w:next w:val="Normal"/>
    <w:qFormat/>
    <w:rsid w:val="00483161"/>
    <w:pPr>
      <w:keepNext/>
      <w:jc w:val="center"/>
      <w:outlineLvl w:val="3"/>
    </w:pPr>
    <w:rPr>
      <w:b/>
      <w:bCs/>
      <w:caps/>
    </w:rPr>
  </w:style>
  <w:style w:type="paragraph" w:styleId="Heading5">
    <w:name w:val="heading 5"/>
    <w:basedOn w:val="Normal"/>
    <w:next w:val="Normal"/>
    <w:qFormat/>
    <w:rsid w:val="00483161"/>
    <w:pPr>
      <w:tabs>
        <w:tab w:val="num" w:pos="3600"/>
      </w:tabs>
      <w:suppressAutoHyphens/>
      <w:spacing w:before="240" w:after="60"/>
      <w:ind w:left="3600" w:hanging="360"/>
      <w:outlineLvl w:val="4"/>
    </w:pPr>
    <w:rPr>
      <w:b/>
      <w:bCs/>
      <w:i/>
      <w:iCs/>
      <w:sz w:val="26"/>
      <w:szCs w:val="26"/>
      <w:lang w:eastAsia="ar-SA"/>
    </w:rPr>
  </w:style>
  <w:style w:type="paragraph" w:styleId="Heading6">
    <w:name w:val="heading 6"/>
    <w:basedOn w:val="Normal"/>
    <w:next w:val="Normal"/>
    <w:qFormat/>
    <w:rsid w:val="00483161"/>
    <w:pPr>
      <w:spacing w:before="240" w:after="60"/>
      <w:outlineLvl w:val="5"/>
    </w:pPr>
    <w:rPr>
      <w:b/>
      <w:bCs/>
      <w:sz w:val="22"/>
      <w:szCs w:val="22"/>
    </w:rPr>
  </w:style>
  <w:style w:type="paragraph" w:styleId="Heading8">
    <w:name w:val="heading 8"/>
    <w:basedOn w:val="Normal"/>
    <w:next w:val="Normal"/>
    <w:qFormat/>
    <w:rsid w:val="00483161"/>
    <w:pPr>
      <w:spacing w:before="240" w:after="60"/>
      <w:outlineLvl w:val="7"/>
    </w:pPr>
    <w:rPr>
      <w:i/>
      <w:iCs/>
    </w:rPr>
  </w:style>
  <w:style w:type="paragraph" w:styleId="Heading9">
    <w:name w:val="heading 9"/>
    <w:basedOn w:val="Normal"/>
    <w:next w:val="Normal"/>
    <w:qFormat/>
    <w:rsid w:val="00483161"/>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83161"/>
    <w:pPr>
      <w:tabs>
        <w:tab w:val="center" w:pos="4819"/>
        <w:tab w:val="right" w:pos="9638"/>
      </w:tabs>
    </w:pPr>
  </w:style>
  <w:style w:type="table" w:styleId="TableGrid">
    <w:name w:val="Table Grid"/>
    <w:basedOn w:val="TableNormal"/>
    <w:uiPriority w:val="39"/>
    <w:rsid w:val="004831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483161"/>
    <w:pPr>
      <w:spacing w:after="120"/>
      <w:jc w:val="both"/>
    </w:pPr>
    <w:rPr>
      <w:b/>
      <w:bCs/>
    </w:rPr>
  </w:style>
  <w:style w:type="paragraph" w:customStyle="1" w:styleId="paragrafo">
    <w:name w:val="paragrafo"/>
    <w:basedOn w:val="Heading1"/>
    <w:rsid w:val="00483161"/>
    <w:pPr>
      <w:numPr>
        <w:numId w:val="1"/>
      </w:numPr>
      <w:spacing w:before="480" w:after="480"/>
    </w:pPr>
    <w:rPr>
      <w:rFonts w:ascii="Garamond" w:hAnsi="Garamond"/>
    </w:rPr>
  </w:style>
  <w:style w:type="paragraph" w:styleId="FootnoteText">
    <w:name w:val="footnote text"/>
    <w:basedOn w:val="Normal"/>
    <w:semiHidden/>
    <w:rsid w:val="00483161"/>
    <w:rPr>
      <w:sz w:val="20"/>
      <w:szCs w:val="20"/>
    </w:rPr>
  </w:style>
  <w:style w:type="paragraph" w:styleId="List3">
    <w:name w:val="List 3"/>
    <w:rsid w:val="00483161"/>
    <w:pPr>
      <w:widowControl w:val="0"/>
      <w:numPr>
        <w:numId w:val="2"/>
      </w:numPr>
      <w:spacing w:before="120" w:after="120" w:line="320" w:lineRule="exact"/>
      <w:jc w:val="both"/>
    </w:pPr>
    <w:rPr>
      <w:rFonts w:ascii="DecimaWE Rg" w:hAnsi="DecimaWE Rg"/>
      <w:sz w:val="24"/>
      <w:szCs w:val="22"/>
    </w:rPr>
  </w:style>
  <w:style w:type="paragraph" w:styleId="Footer">
    <w:name w:val="footer"/>
    <w:basedOn w:val="Normal"/>
    <w:rsid w:val="00483161"/>
    <w:pPr>
      <w:tabs>
        <w:tab w:val="center" w:pos="4819"/>
        <w:tab w:val="right" w:pos="9638"/>
      </w:tabs>
    </w:pPr>
    <w:rPr>
      <w:szCs w:val="20"/>
    </w:rPr>
  </w:style>
  <w:style w:type="character" w:styleId="PageNumber">
    <w:name w:val="page number"/>
    <w:basedOn w:val="DefaultParagraphFont"/>
    <w:rsid w:val="00483161"/>
  </w:style>
  <w:style w:type="character" w:styleId="FootnoteReference">
    <w:name w:val="footnote reference"/>
    <w:semiHidden/>
    <w:rsid w:val="00483161"/>
    <w:rPr>
      <w:vertAlign w:val="superscript"/>
    </w:rPr>
  </w:style>
  <w:style w:type="paragraph" w:styleId="TOC1">
    <w:name w:val="toc 1"/>
    <w:basedOn w:val="Normal"/>
    <w:next w:val="Normal"/>
    <w:autoRedefine/>
    <w:semiHidden/>
    <w:rsid w:val="00483161"/>
    <w:pPr>
      <w:tabs>
        <w:tab w:val="right" w:leader="dot" w:pos="10046"/>
      </w:tabs>
      <w:spacing w:before="240"/>
      <w:ind w:left="1814" w:hanging="1814"/>
    </w:pPr>
    <w:rPr>
      <w:rFonts w:ascii="DecimaWE Rg" w:hAnsi="DecimaWE Rg"/>
      <w:b/>
      <w:iCs/>
      <w:caps/>
      <w:spacing w:val="40"/>
      <w:szCs w:val="20"/>
      <w14:shadow w14:blurRad="50800" w14:dist="38100" w14:dir="2700000" w14:sx="100000" w14:sy="100000" w14:kx="0" w14:ky="0" w14:algn="tl">
        <w14:srgbClr w14:val="000000">
          <w14:alpha w14:val="60000"/>
        </w14:srgbClr>
      </w14:shadow>
    </w:rPr>
  </w:style>
  <w:style w:type="paragraph" w:styleId="BalloonText">
    <w:name w:val="Balloon Text"/>
    <w:basedOn w:val="Normal"/>
    <w:semiHidden/>
    <w:rsid w:val="00483161"/>
    <w:rPr>
      <w:rFonts w:ascii="Tahoma" w:hAnsi="Tahoma" w:cs="Tahoma"/>
      <w:sz w:val="16"/>
      <w:szCs w:val="16"/>
    </w:rPr>
  </w:style>
  <w:style w:type="paragraph" w:styleId="BodyText2">
    <w:name w:val="Body Text 2"/>
    <w:basedOn w:val="Normal"/>
    <w:rsid w:val="00483161"/>
    <w:pPr>
      <w:jc w:val="both"/>
    </w:pPr>
  </w:style>
  <w:style w:type="paragraph" w:customStyle="1" w:styleId="Elenco22">
    <w:name w:val="Elenco 22"/>
    <w:basedOn w:val="Normal"/>
    <w:rsid w:val="00483161"/>
    <w:pPr>
      <w:widowControl w:val="0"/>
      <w:suppressAutoHyphens/>
      <w:spacing w:before="120" w:after="120" w:line="320" w:lineRule="exact"/>
      <w:jc w:val="both"/>
    </w:pPr>
    <w:rPr>
      <w:rFonts w:ascii="DecimaWE Rg" w:hAnsi="DecimaWE Rg"/>
      <w:szCs w:val="22"/>
      <w:lang w:eastAsia="ar-SA"/>
    </w:rPr>
  </w:style>
  <w:style w:type="character" w:styleId="Hyperlink">
    <w:name w:val="Hyperlink"/>
    <w:rsid w:val="00483161"/>
    <w:rPr>
      <w:color w:val="0000FF"/>
      <w:u w:val="single"/>
    </w:rPr>
  </w:style>
  <w:style w:type="paragraph" w:customStyle="1" w:styleId="02oggetto">
    <w:name w:val="02_oggetto"/>
    <w:basedOn w:val="Normal"/>
    <w:rsid w:val="00483161"/>
    <w:pPr>
      <w:suppressAutoHyphens/>
      <w:autoSpaceDE w:val="0"/>
      <w:autoSpaceDN w:val="0"/>
      <w:adjustRightInd w:val="0"/>
      <w:spacing w:after="184" w:line="346" w:lineRule="atLeast"/>
      <w:jc w:val="both"/>
      <w:textAlignment w:val="center"/>
    </w:pPr>
    <w:rPr>
      <w:rFonts w:ascii="DecimaWE Rg" w:hAnsi="DecimaWE Rg"/>
      <w:color w:val="000000"/>
      <w:sz w:val="36"/>
      <w:szCs w:val="36"/>
    </w:rPr>
  </w:style>
  <w:style w:type="paragraph" w:customStyle="1" w:styleId="Corpodeltesto21">
    <w:name w:val="Corpo del testo 21"/>
    <w:basedOn w:val="Normal"/>
    <w:rsid w:val="00483161"/>
    <w:pPr>
      <w:spacing w:before="120"/>
      <w:jc w:val="both"/>
    </w:pPr>
    <w:rPr>
      <w:szCs w:val="20"/>
    </w:rPr>
  </w:style>
  <w:style w:type="character" w:customStyle="1" w:styleId="WW8Num16z0">
    <w:name w:val="WW8Num16z0"/>
    <w:rsid w:val="00483161"/>
    <w:rPr>
      <w:rFonts w:ascii="DecimaWE Rg" w:hAnsi="DecimaWE Rg"/>
      <w:b/>
      <w:i w:val="0"/>
      <w:color w:val="2C5BAE"/>
      <w:sz w:val="24"/>
    </w:rPr>
  </w:style>
  <w:style w:type="paragraph" w:customStyle="1" w:styleId="Contenutotabella">
    <w:name w:val="Contenuto tabella"/>
    <w:basedOn w:val="Normal"/>
    <w:rsid w:val="00483161"/>
    <w:pPr>
      <w:widowControl w:val="0"/>
      <w:suppressLineNumbers/>
      <w:suppressAutoHyphens/>
    </w:pPr>
    <w:rPr>
      <w:lang w:eastAsia="ar-SA"/>
    </w:rPr>
  </w:style>
  <w:style w:type="paragraph" w:customStyle="1" w:styleId="Stiletabnorm">
    <w:name w:val="Stile tab.norm."/>
    <w:basedOn w:val="Normal"/>
    <w:rsid w:val="00483161"/>
    <w:pPr>
      <w:suppressAutoHyphens/>
      <w:spacing w:before="20" w:after="20"/>
      <w:jc w:val="both"/>
    </w:pPr>
    <w:rPr>
      <w:rFonts w:ascii="DecimaWE Rg" w:hAnsi="DecimaWE Rg"/>
      <w:i/>
      <w:sz w:val="22"/>
    </w:rPr>
  </w:style>
  <w:style w:type="paragraph" w:customStyle="1" w:styleId="Stiletabind">
    <w:name w:val="Stile tab. ind."/>
    <w:basedOn w:val="Stiletabnorm"/>
    <w:rsid w:val="00483161"/>
    <w:pPr>
      <w:ind w:left="641" w:hanging="641"/>
    </w:pPr>
  </w:style>
  <w:style w:type="paragraph" w:customStyle="1" w:styleId="03testo">
    <w:name w:val="03_testo"/>
    <w:basedOn w:val="Normal"/>
    <w:rsid w:val="00483161"/>
    <w:pPr>
      <w:widowControl w:val="0"/>
      <w:tabs>
        <w:tab w:val="left" w:pos="0"/>
        <w:tab w:val="left" w:pos="1134"/>
      </w:tabs>
      <w:suppressAutoHyphens/>
      <w:autoSpaceDE w:val="0"/>
      <w:autoSpaceDN w:val="0"/>
      <w:adjustRightInd w:val="0"/>
      <w:ind w:left="765"/>
      <w:jc w:val="both"/>
      <w:textAlignment w:val="center"/>
    </w:pPr>
    <w:rPr>
      <w:rFonts w:ascii="DecimaWE Rg" w:hAnsi="DecimaWE Rg"/>
      <w:bCs/>
      <w:color w:val="000000"/>
      <w:sz w:val="22"/>
    </w:rPr>
  </w:style>
  <w:style w:type="paragraph" w:customStyle="1" w:styleId="StileTitolo2CentratoSporgente0cm">
    <w:name w:val="Stile Titolo 2 + Centrato Sporgente  0 cm"/>
    <w:basedOn w:val="Heading2"/>
    <w:rsid w:val="00483161"/>
    <w:pPr>
      <w:suppressAutoHyphens/>
      <w:spacing w:after="0"/>
      <w:ind w:left="709" w:hanging="1"/>
      <w:jc w:val="center"/>
    </w:pPr>
    <w:rPr>
      <w:rFonts w:ascii="DecimaWE Rg" w:hAnsi="DecimaWE Rg" w:cs="Times New Roman"/>
      <w:i w:val="0"/>
      <w:iCs w:val="0"/>
      <w:smallCaps/>
      <w:szCs w:val="20"/>
    </w:rPr>
  </w:style>
  <w:style w:type="paragraph" w:customStyle="1" w:styleId="Indentro">
    <w:name w:val="Indentro"/>
    <w:basedOn w:val="Normal"/>
    <w:link w:val="IndentroCarattere"/>
    <w:rsid w:val="00483161"/>
    <w:pPr>
      <w:spacing w:before="120" w:line="300" w:lineRule="atLeast"/>
      <w:ind w:left="397" w:hanging="397"/>
      <w:jc w:val="both"/>
    </w:pPr>
    <w:rPr>
      <w:sz w:val="22"/>
      <w:szCs w:val="22"/>
    </w:rPr>
  </w:style>
  <w:style w:type="character" w:customStyle="1" w:styleId="IndentroCarattere">
    <w:name w:val="Indentro Carattere"/>
    <w:link w:val="Indentro"/>
    <w:rsid w:val="00483161"/>
    <w:rPr>
      <w:sz w:val="22"/>
      <w:szCs w:val="22"/>
      <w:lang w:val="it-IT" w:eastAsia="it-IT" w:bidi="ar-SA"/>
    </w:rPr>
  </w:style>
  <w:style w:type="paragraph" w:styleId="BodyTextIndent3">
    <w:name w:val="Body Text Indent 3"/>
    <w:basedOn w:val="Normal"/>
    <w:rsid w:val="00483161"/>
    <w:pPr>
      <w:spacing w:after="120"/>
      <w:ind w:left="283"/>
    </w:pPr>
    <w:rPr>
      <w:sz w:val="16"/>
      <w:szCs w:val="16"/>
    </w:rPr>
  </w:style>
  <w:style w:type="paragraph" w:styleId="BodyTextIndent">
    <w:name w:val="Body Text Indent"/>
    <w:basedOn w:val="Normal"/>
    <w:rsid w:val="00483161"/>
    <w:pPr>
      <w:spacing w:after="120"/>
      <w:ind w:left="283"/>
    </w:pPr>
  </w:style>
  <w:style w:type="paragraph" w:customStyle="1" w:styleId="StileTitolo111ptCorsivo">
    <w:name w:val="Stile Titolo 1 + 11 pt Corsivo"/>
    <w:basedOn w:val="Normal"/>
    <w:rsid w:val="00483161"/>
    <w:rPr>
      <w:i/>
      <w:iCs/>
      <w:sz w:val="22"/>
    </w:rPr>
  </w:style>
  <w:style w:type="paragraph" w:customStyle="1" w:styleId="StileTitolo111ptCorsivo1">
    <w:name w:val="Stile Titolo 1 + 11 pt Corsivo1"/>
    <w:rsid w:val="00483161"/>
    <w:rPr>
      <w:rFonts w:ascii="DecimaWE Rg" w:hAnsi="DecimaWE Rg"/>
      <w:b/>
      <w:bCs/>
      <w:i/>
      <w:iCs/>
      <w:color w:val="2C5BAE"/>
      <w:sz w:val="22"/>
      <w:szCs w:val="52"/>
    </w:rPr>
  </w:style>
  <w:style w:type="paragraph" w:customStyle="1" w:styleId="StileTitolo1">
    <w:name w:val="Stile Titolo 1"/>
    <w:aliases w:val="Titolo allegati + DecimaWE Regular 12 pt"/>
    <w:rsid w:val="00483161"/>
    <w:rPr>
      <w:rFonts w:ascii="DecimaWE Regular" w:hAnsi="DecimaWE Regular"/>
      <w:b/>
      <w:bCs/>
      <w:color w:val="2C5BAE"/>
      <w:sz w:val="24"/>
      <w:szCs w:val="52"/>
    </w:rPr>
  </w:style>
  <w:style w:type="paragraph" w:customStyle="1" w:styleId="StileStileTitolo111ptCorsivo1Crenatura14pt">
    <w:name w:val="Stile Stile Titolo 1 + 11 pt Corsivo1 + Crenatura 14 pt"/>
    <w:link w:val="StileStileTitolo111ptCorsivo1Crenatura14ptCarattere"/>
    <w:rsid w:val="00483161"/>
    <w:rPr>
      <w:rFonts w:ascii="DecimaWE Rg" w:hAnsi="DecimaWE Rg"/>
      <w:b/>
      <w:bCs/>
      <w:i/>
      <w:iCs/>
      <w:color w:val="2C5BAE"/>
      <w:kern w:val="28"/>
      <w:sz w:val="22"/>
      <w:szCs w:val="52"/>
    </w:rPr>
  </w:style>
  <w:style w:type="character" w:customStyle="1" w:styleId="StileStileTitolo111ptCorsivo1Crenatura14ptCarattere">
    <w:name w:val="Stile Stile Titolo 1 + 11 pt Corsivo1 + Crenatura 14 pt Carattere"/>
    <w:link w:val="StileStileTitolo111ptCorsivo1Crenatura14pt"/>
    <w:rsid w:val="00483161"/>
    <w:rPr>
      <w:rFonts w:ascii="DecimaWE Rg" w:hAnsi="DecimaWE Rg"/>
      <w:b/>
      <w:bCs/>
      <w:i/>
      <w:iCs/>
      <w:color w:val="2C5BAE"/>
      <w:kern w:val="28"/>
      <w:sz w:val="22"/>
      <w:szCs w:val="52"/>
      <w:lang w:val="it-IT" w:eastAsia="it-IT" w:bidi="ar-SA"/>
    </w:rPr>
  </w:style>
  <w:style w:type="character" w:customStyle="1" w:styleId="Heading1Char">
    <w:name w:val="Heading 1 Char"/>
    <w:link w:val="Heading1"/>
    <w:rsid w:val="00483161"/>
    <w:rPr>
      <w:rFonts w:ascii="DecimaWE Rg" w:hAnsi="DecimaWE Rg"/>
      <w:b/>
      <w:bCs/>
      <w:color w:val="2C5BAE"/>
      <w:sz w:val="52"/>
      <w:szCs w:val="52"/>
      <w:lang w:val="it-IT" w:eastAsia="it-IT" w:bidi="ar-SA"/>
    </w:rPr>
  </w:style>
  <w:style w:type="paragraph" w:customStyle="1" w:styleId="titolo100">
    <w:name w:val="titolo 100"/>
    <w:rsid w:val="00483161"/>
    <w:pPr>
      <w:spacing w:line="360" w:lineRule="auto"/>
      <w:jc w:val="center"/>
    </w:pPr>
    <w:rPr>
      <w:rFonts w:ascii="DecimaWE Rg" w:hAnsi="DecimaWE Rg"/>
      <w:b/>
      <w:color w:val="2C5BAE"/>
      <w:sz w:val="52"/>
      <w:szCs w:val="52"/>
    </w:rPr>
  </w:style>
  <w:style w:type="paragraph" w:customStyle="1" w:styleId="Carattere">
    <w:name w:val="Carattere"/>
    <w:basedOn w:val="Normal"/>
    <w:rsid w:val="00483161"/>
    <w:pPr>
      <w:widowControl w:val="0"/>
      <w:suppressAutoHyphens/>
      <w:spacing w:after="160" w:line="240" w:lineRule="exact"/>
    </w:pPr>
    <w:rPr>
      <w:rFonts w:ascii="Tahoma" w:eastAsia="Arial Unicode MS" w:hAnsi="Tahoma"/>
      <w:kern w:val="1"/>
      <w:sz w:val="20"/>
      <w:szCs w:val="20"/>
      <w:lang w:val="en-US" w:eastAsia="en-US"/>
    </w:rPr>
  </w:style>
  <w:style w:type="character" w:customStyle="1" w:styleId="WW8Num1z0">
    <w:name w:val="WW8Num1z0"/>
    <w:rsid w:val="00483161"/>
    <w:rPr>
      <w:rFonts w:ascii="Times New Roman" w:eastAsia="Times New Roman" w:hAnsi="Times New Roman" w:cs="Times New Roman"/>
    </w:rPr>
  </w:style>
  <w:style w:type="character" w:customStyle="1" w:styleId="WW8Num1z1">
    <w:name w:val="WW8Num1z1"/>
    <w:rsid w:val="00483161"/>
    <w:rPr>
      <w:rFonts w:ascii="Courier New" w:hAnsi="Courier New" w:cs="Courier New"/>
    </w:rPr>
  </w:style>
  <w:style w:type="character" w:customStyle="1" w:styleId="WW8Num1z2">
    <w:name w:val="WW8Num1z2"/>
    <w:rsid w:val="00483161"/>
    <w:rPr>
      <w:rFonts w:ascii="Wingdings" w:hAnsi="Wingdings"/>
    </w:rPr>
  </w:style>
  <w:style w:type="character" w:customStyle="1" w:styleId="WW8Num1z3">
    <w:name w:val="WW8Num1z3"/>
    <w:rsid w:val="00483161"/>
    <w:rPr>
      <w:rFonts w:ascii="Symbol" w:hAnsi="Symbol"/>
    </w:rPr>
  </w:style>
  <w:style w:type="character" w:customStyle="1" w:styleId="WW8Num2z0">
    <w:name w:val="WW8Num2z0"/>
    <w:rsid w:val="00483161"/>
    <w:rPr>
      <w:rFonts w:ascii="Symbol" w:hAnsi="Symbol"/>
      <w:vanish/>
    </w:rPr>
  </w:style>
  <w:style w:type="character" w:customStyle="1" w:styleId="WW8Num2z1">
    <w:name w:val="WW8Num2z1"/>
    <w:rsid w:val="00483161"/>
    <w:rPr>
      <w:rFonts w:ascii="Times New Roman" w:eastAsia="Times New Roman" w:hAnsi="Times New Roman"/>
    </w:rPr>
  </w:style>
  <w:style w:type="character" w:customStyle="1" w:styleId="WW8Num2z2">
    <w:name w:val="WW8Num2z2"/>
    <w:rsid w:val="00483161"/>
    <w:rPr>
      <w:rFonts w:ascii="Wingdings" w:hAnsi="Wingdings"/>
    </w:rPr>
  </w:style>
  <w:style w:type="character" w:customStyle="1" w:styleId="WW8Num2z3">
    <w:name w:val="WW8Num2z3"/>
    <w:rsid w:val="00483161"/>
    <w:rPr>
      <w:rFonts w:ascii="Symbol" w:hAnsi="Symbol"/>
    </w:rPr>
  </w:style>
  <w:style w:type="character" w:customStyle="1" w:styleId="WW8Num2z4">
    <w:name w:val="WW8Num2z4"/>
    <w:rsid w:val="00483161"/>
    <w:rPr>
      <w:rFonts w:ascii="Courier New" w:hAnsi="Courier New"/>
    </w:rPr>
  </w:style>
  <w:style w:type="character" w:customStyle="1" w:styleId="WW8Num4z0">
    <w:name w:val="WW8Num4z0"/>
    <w:rsid w:val="00483161"/>
    <w:rPr>
      <w:rFonts w:cs="Times New Roman"/>
      <w:sz w:val="20"/>
      <w:szCs w:val="20"/>
    </w:rPr>
  </w:style>
  <w:style w:type="character" w:customStyle="1" w:styleId="WW8Num4z1">
    <w:name w:val="WW8Num4z1"/>
    <w:rsid w:val="00483161"/>
    <w:rPr>
      <w:rFonts w:ascii="Courier New" w:hAnsi="Courier New"/>
    </w:rPr>
  </w:style>
  <w:style w:type="character" w:customStyle="1" w:styleId="WW8Num4z2">
    <w:name w:val="WW8Num4z2"/>
    <w:rsid w:val="00483161"/>
    <w:rPr>
      <w:rFonts w:ascii="Wingdings" w:hAnsi="Wingdings"/>
    </w:rPr>
  </w:style>
  <w:style w:type="character" w:customStyle="1" w:styleId="WW8Num4z3">
    <w:name w:val="WW8Num4z3"/>
    <w:rsid w:val="00483161"/>
    <w:rPr>
      <w:rFonts w:ascii="Symbol" w:hAnsi="Symbol"/>
    </w:rPr>
  </w:style>
  <w:style w:type="character" w:customStyle="1" w:styleId="WW8Num5z0">
    <w:name w:val="WW8Num5z0"/>
    <w:rsid w:val="00483161"/>
    <w:rPr>
      <w:rFonts w:cs="Times New Roman"/>
    </w:rPr>
  </w:style>
  <w:style w:type="character" w:customStyle="1" w:styleId="WW8Num7z0">
    <w:name w:val="WW8Num7z0"/>
    <w:rsid w:val="00483161"/>
    <w:rPr>
      <w:rFonts w:ascii="Times New Roman" w:eastAsia="Times New Roman" w:hAnsi="Times New Roman" w:cs="Times New Roman"/>
    </w:rPr>
  </w:style>
  <w:style w:type="character" w:customStyle="1" w:styleId="WW8Num7z1">
    <w:name w:val="WW8Num7z1"/>
    <w:rsid w:val="00483161"/>
    <w:rPr>
      <w:rFonts w:ascii="Courier New" w:hAnsi="Courier New"/>
    </w:rPr>
  </w:style>
  <w:style w:type="character" w:customStyle="1" w:styleId="WW8Num7z2">
    <w:name w:val="WW8Num7z2"/>
    <w:rsid w:val="00483161"/>
    <w:rPr>
      <w:rFonts w:ascii="Wingdings" w:hAnsi="Wingdings"/>
    </w:rPr>
  </w:style>
  <w:style w:type="character" w:customStyle="1" w:styleId="WW8Num7z3">
    <w:name w:val="WW8Num7z3"/>
    <w:rsid w:val="00483161"/>
    <w:rPr>
      <w:rFonts w:ascii="Symbol" w:hAnsi="Symbol"/>
    </w:rPr>
  </w:style>
  <w:style w:type="character" w:customStyle="1" w:styleId="WW8Num8z0">
    <w:name w:val="WW8Num8z0"/>
    <w:rsid w:val="00483161"/>
    <w:rPr>
      <w:rFonts w:ascii="Century Gothic" w:eastAsia="Times New Roman" w:hAnsi="Century Gothic" w:cs="Times New Roman"/>
    </w:rPr>
  </w:style>
  <w:style w:type="character" w:customStyle="1" w:styleId="WW8Num8z1">
    <w:name w:val="WW8Num8z1"/>
    <w:rsid w:val="00483161"/>
    <w:rPr>
      <w:rFonts w:ascii="Courier New" w:hAnsi="Courier New" w:cs="Courier New"/>
    </w:rPr>
  </w:style>
  <w:style w:type="character" w:customStyle="1" w:styleId="WW8Num8z2">
    <w:name w:val="WW8Num8z2"/>
    <w:rsid w:val="00483161"/>
    <w:rPr>
      <w:rFonts w:ascii="Wingdings" w:hAnsi="Wingdings"/>
    </w:rPr>
  </w:style>
  <w:style w:type="character" w:customStyle="1" w:styleId="WW8Num8z3">
    <w:name w:val="WW8Num8z3"/>
    <w:rsid w:val="00483161"/>
    <w:rPr>
      <w:rFonts w:ascii="Symbol" w:hAnsi="Symbol"/>
    </w:rPr>
  </w:style>
  <w:style w:type="character" w:customStyle="1" w:styleId="WW8Num9z0">
    <w:name w:val="WW8Num9z0"/>
    <w:rsid w:val="00483161"/>
    <w:rPr>
      <w:rFonts w:cs="Times New Roman"/>
    </w:rPr>
  </w:style>
  <w:style w:type="character" w:customStyle="1" w:styleId="WW8Num11z0">
    <w:name w:val="WW8Num11z0"/>
    <w:rsid w:val="00483161"/>
    <w:rPr>
      <w:rFonts w:ascii="Times New Roman" w:eastAsia="Times New Roman" w:hAnsi="Times New Roman" w:cs="Times New Roman"/>
    </w:rPr>
  </w:style>
  <w:style w:type="character" w:customStyle="1" w:styleId="WW8Num11z1">
    <w:name w:val="WW8Num11z1"/>
    <w:rsid w:val="00483161"/>
    <w:rPr>
      <w:rFonts w:ascii="Courier New" w:hAnsi="Courier New" w:cs="Courier New"/>
    </w:rPr>
  </w:style>
  <w:style w:type="character" w:customStyle="1" w:styleId="WW8Num11z2">
    <w:name w:val="WW8Num11z2"/>
    <w:rsid w:val="00483161"/>
    <w:rPr>
      <w:rFonts w:ascii="Wingdings" w:hAnsi="Wingdings"/>
    </w:rPr>
  </w:style>
  <w:style w:type="character" w:customStyle="1" w:styleId="WW8Num11z3">
    <w:name w:val="WW8Num11z3"/>
    <w:rsid w:val="00483161"/>
    <w:rPr>
      <w:rFonts w:ascii="Symbol" w:hAnsi="Symbol"/>
    </w:rPr>
  </w:style>
  <w:style w:type="character" w:customStyle="1" w:styleId="WW8Num13z0">
    <w:name w:val="WW8Num13z0"/>
    <w:rsid w:val="00483161"/>
    <w:rPr>
      <w:rFonts w:ascii="Times New Roman" w:eastAsia="Times New Roman" w:hAnsi="Times New Roman" w:cs="Times New Roman"/>
    </w:rPr>
  </w:style>
  <w:style w:type="character" w:customStyle="1" w:styleId="WW8Num13z1">
    <w:name w:val="WW8Num13z1"/>
    <w:rsid w:val="00483161"/>
    <w:rPr>
      <w:rFonts w:ascii="Courier New" w:hAnsi="Courier New" w:cs="Courier New"/>
    </w:rPr>
  </w:style>
  <w:style w:type="character" w:customStyle="1" w:styleId="WW8Num13z2">
    <w:name w:val="WW8Num13z2"/>
    <w:rsid w:val="00483161"/>
    <w:rPr>
      <w:rFonts w:ascii="Wingdings" w:hAnsi="Wingdings"/>
    </w:rPr>
  </w:style>
  <w:style w:type="character" w:customStyle="1" w:styleId="WW8Num13z3">
    <w:name w:val="WW8Num13z3"/>
    <w:rsid w:val="00483161"/>
    <w:rPr>
      <w:rFonts w:ascii="Symbol" w:hAnsi="Symbol"/>
    </w:rPr>
  </w:style>
  <w:style w:type="character" w:customStyle="1" w:styleId="WW8Num14z0">
    <w:name w:val="WW8Num14z0"/>
    <w:rsid w:val="00483161"/>
    <w:rPr>
      <w:rFonts w:cs="Times New Roman"/>
    </w:rPr>
  </w:style>
  <w:style w:type="character" w:customStyle="1" w:styleId="Caratterepredefinitoparagrafo1">
    <w:name w:val="Carattere predefinito paragrafo1"/>
    <w:rsid w:val="00483161"/>
  </w:style>
  <w:style w:type="character" w:customStyle="1" w:styleId="Titolo2Carattere">
    <w:name w:val="Titolo 2 Carattere"/>
    <w:rsid w:val="00483161"/>
    <w:rPr>
      <w:rFonts w:ascii="Arial" w:hAnsi="Arial" w:cs="Arial"/>
      <w:b/>
      <w:bCs/>
      <w:i/>
      <w:iCs/>
      <w:sz w:val="28"/>
      <w:szCs w:val="28"/>
      <w:lang w:val="it-IT"/>
    </w:rPr>
  </w:style>
  <w:style w:type="character" w:customStyle="1" w:styleId="Caratteredellanota">
    <w:name w:val="Carattere della nota"/>
    <w:rsid w:val="00483161"/>
    <w:rPr>
      <w:rFonts w:cs="Times New Roman"/>
      <w:vertAlign w:val="superscript"/>
    </w:rPr>
  </w:style>
  <w:style w:type="paragraph" w:customStyle="1" w:styleId="Intestazione1">
    <w:name w:val="Intestazione1"/>
    <w:basedOn w:val="Normal"/>
    <w:next w:val="BodyText"/>
    <w:rsid w:val="00483161"/>
    <w:pPr>
      <w:keepNext/>
      <w:suppressAutoHyphens/>
      <w:spacing w:before="240" w:after="120"/>
    </w:pPr>
    <w:rPr>
      <w:rFonts w:ascii="Arial" w:eastAsia="Arial Unicode MS" w:hAnsi="Arial" w:cs="Tahoma"/>
      <w:sz w:val="28"/>
      <w:szCs w:val="28"/>
      <w:lang w:eastAsia="ar-SA"/>
    </w:rPr>
  </w:style>
  <w:style w:type="paragraph" w:styleId="List">
    <w:name w:val="List"/>
    <w:basedOn w:val="BodyText"/>
    <w:rsid w:val="00483161"/>
    <w:pPr>
      <w:suppressAutoHyphens/>
      <w:jc w:val="left"/>
    </w:pPr>
    <w:rPr>
      <w:rFonts w:cs="Tahoma"/>
      <w:b w:val="0"/>
      <w:bCs w:val="0"/>
      <w:lang w:eastAsia="ar-SA"/>
    </w:rPr>
  </w:style>
  <w:style w:type="paragraph" w:customStyle="1" w:styleId="Didascalia1">
    <w:name w:val="Didascalia1"/>
    <w:basedOn w:val="Normal"/>
    <w:rsid w:val="00483161"/>
    <w:pPr>
      <w:suppressLineNumbers/>
      <w:suppressAutoHyphens/>
      <w:spacing w:before="120" w:after="120"/>
    </w:pPr>
    <w:rPr>
      <w:rFonts w:cs="Tahoma"/>
      <w:i/>
      <w:iCs/>
      <w:lang w:eastAsia="ar-SA"/>
    </w:rPr>
  </w:style>
  <w:style w:type="paragraph" w:customStyle="1" w:styleId="Indice">
    <w:name w:val="Indice"/>
    <w:basedOn w:val="Normal"/>
    <w:rsid w:val="00483161"/>
    <w:pPr>
      <w:suppressLineNumbers/>
      <w:suppressAutoHyphens/>
    </w:pPr>
    <w:rPr>
      <w:rFonts w:cs="Tahoma"/>
      <w:lang w:eastAsia="ar-SA"/>
    </w:rPr>
  </w:style>
  <w:style w:type="paragraph" w:customStyle="1" w:styleId="Numerazioneautomatica">
    <w:name w:val="Numerazione automatica"/>
    <w:basedOn w:val="Normal"/>
    <w:rsid w:val="00483161"/>
    <w:pPr>
      <w:tabs>
        <w:tab w:val="num" w:pos="720"/>
      </w:tabs>
      <w:suppressAutoHyphens/>
      <w:spacing w:before="60" w:after="60"/>
      <w:jc w:val="both"/>
    </w:pPr>
    <w:rPr>
      <w:sz w:val="22"/>
      <w:szCs w:val="22"/>
      <w:lang w:eastAsia="ar-SA"/>
    </w:rPr>
  </w:style>
  <w:style w:type="paragraph" w:customStyle="1" w:styleId="Corpodeltesto210">
    <w:name w:val="Corpo del testo 21"/>
    <w:basedOn w:val="Normal"/>
    <w:rsid w:val="00483161"/>
    <w:pPr>
      <w:suppressAutoHyphens/>
      <w:spacing w:after="120" w:line="480" w:lineRule="auto"/>
    </w:pPr>
    <w:rPr>
      <w:lang w:eastAsia="ar-SA"/>
    </w:rPr>
  </w:style>
  <w:style w:type="paragraph" w:customStyle="1" w:styleId="Intestazionetabella">
    <w:name w:val="Intestazione tabella"/>
    <w:basedOn w:val="Contenutotabella"/>
    <w:rsid w:val="00483161"/>
    <w:pPr>
      <w:widowControl/>
      <w:jc w:val="center"/>
    </w:pPr>
    <w:rPr>
      <w:b/>
      <w:bCs/>
    </w:rPr>
  </w:style>
  <w:style w:type="paragraph" w:customStyle="1" w:styleId="Contenutocornice">
    <w:name w:val="Contenuto cornice"/>
    <w:basedOn w:val="BodyText"/>
    <w:rsid w:val="00483161"/>
    <w:pPr>
      <w:suppressAutoHyphens/>
      <w:jc w:val="left"/>
    </w:pPr>
    <w:rPr>
      <w:b w:val="0"/>
      <w:bCs w:val="0"/>
      <w:lang w:eastAsia="ar-SA"/>
    </w:rPr>
  </w:style>
  <w:style w:type="paragraph" w:customStyle="1" w:styleId="CarattereCarattere1ZchnZchnCarattereCarattereZchnZchnCarattereCarattereZchnZchnCarattereCarattereChar">
    <w:name w:val="Carattere Carattere1 Zchn Zchn Carattere Carattere Zchn Zchn Carattere Carattere Zchn Zchn Carattere Carattere Char"/>
    <w:basedOn w:val="Normal"/>
    <w:rsid w:val="00483161"/>
    <w:pPr>
      <w:spacing w:after="160" w:line="240" w:lineRule="exact"/>
    </w:pPr>
    <w:rPr>
      <w:rFonts w:ascii="Tahoma" w:hAnsi="Tahoma"/>
      <w:sz w:val="20"/>
      <w:szCs w:val="20"/>
      <w:lang w:val="en-US" w:eastAsia="en-US"/>
    </w:rPr>
  </w:style>
  <w:style w:type="paragraph" w:customStyle="1" w:styleId="CarattereCarattereCarattere1Carattere">
    <w:name w:val="Carattere Carattere Carattere1 Carattere"/>
    <w:basedOn w:val="Normal"/>
    <w:rsid w:val="00BC2DD7"/>
    <w:pPr>
      <w:spacing w:after="160" w:line="240" w:lineRule="exact"/>
    </w:pPr>
    <w:rPr>
      <w:rFonts w:ascii="Tahoma" w:hAnsi="Tahoma"/>
      <w:sz w:val="20"/>
      <w:szCs w:val="20"/>
      <w:lang w:val="en-US" w:eastAsia="en-US"/>
    </w:rPr>
  </w:style>
  <w:style w:type="character" w:styleId="CommentReference">
    <w:name w:val="annotation reference"/>
    <w:semiHidden/>
    <w:rsid w:val="00405B31"/>
    <w:rPr>
      <w:sz w:val="16"/>
      <w:szCs w:val="16"/>
    </w:rPr>
  </w:style>
  <w:style w:type="paragraph" w:styleId="CommentText">
    <w:name w:val="annotation text"/>
    <w:basedOn w:val="Normal"/>
    <w:link w:val="CommentTextChar"/>
    <w:semiHidden/>
    <w:rsid w:val="00405B31"/>
    <w:rPr>
      <w:sz w:val="20"/>
      <w:szCs w:val="20"/>
    </w:rPr>
  </w:style>
  <w:style w:type="paragraph" w:styleId="CommentSubject">
    <w:name w:val="annotation subject"/>
    <w:basedOn w:val="CommentText"/>
    <w:next w:val="CommentText"/>
    <w:semiHidden/>
    <w:rsid w:val="00405B31"/>
    <w:rPr>
      <w:b/>
      <w:bCs/>
    </w:rPr>
  </w:style>
  <w:style w:type="paragraph" w:customStyle="1" w:styleId="CM1">
    <w:name w:val="CM1"/>
    <w:basedOn w:val="Normal"/>
    <w:next w:val="Normal"/>
    <w:uiPriority w:val="99"/>
    <w:rsid w:val="00EC3E26"/>
    <w:pPr>
      <w:autoSpaceDE w:val="0"/>
      <w:autoSpaceDN w:val="0"/>
      <w:adjustRightInd w:val="0"/>
    </w:pPr>
    <w:rPr>
      <w:rFonts w:ascii="EUAlbertina" w:eastAsia="Calibri" w:hAnsi="EUAlbertina"/>
      <w:lang w:eastAsia="en-US"/>
    </w:rPr>
  </w:style>
  <w:style w:type="paragraph" w:customStyle="1" w:styleId="CM3">
    <w:name w:val="CM3"/>
    <w:basedOn w:val="Normal"/>
    <w:next w:val="Normal"/>
    <w:uiPriority w:val="99"/>
    <w:rsid w:val="00EC3E26"/>
    <w:pPr>
      <w:autoSpaceDE w:val="0"/>
      <w:autoSpaceDN w:val="0"/>
      <w:adjustRightInd w:val="0"/>
    </w:pPr>
    <w:rPr>
      <w:rFonts w:ascii="EUAlbertina" w:eastAsia="Calibri" w:hAnsi="EUAlbertina"/>
      <w:lang w:eastAsia="en-US"/>
    </w:rPr>
  </w:style>
  <w:style w:type="paragraph" w:styleId="ListParagraph">
    <w:name w:val="List Paragraph"/>
    <w:basedOn w:val="Normal"/>
    <w:uiPriority w:val="34"/>
    <w:qFormat/>
    <w:rsid w:val="00EC3E26"/>
    <w:pPr>
      <w:spacing w:after="160" w:line="259" w:lineRule="auto"/>
      <w:ind w:left="720"/>
      <w:contextualSpacing/>
    </w:pPr>
    <w:rPr>
      <w:rFonts w:ascii="Calibri" w:eastAsia="Calibri" w:hAnsi="Calibri"/>
      <w:sz w:val="22"/>
      <w:szCs w:val="22"/>
      <w:lang w:eastAsia="en-US"/>
    </w:rPr>
  </w:style>
  <w:style w:type="paragraph" w:styleId="HTMLPreformatted">
    <w:name w:val="HTML Preformatted"/>
    <w:basedOn w:val="Normal"/>
    <w:link w:val="HTMLPreformattedChar"/>
    <w:uiPriority w:val="99"/>
    <w:unhideWhenUsed/>
    <w:rsid w:val="005A3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rsid w:val="005A372D"/>
    <w:rPr>
      <w:rFonts w:ascii="Courier New" w:hAnsi="Courier New" w:cs="Courier New"/>
    </w:rPr>
  </w:style>
  <w:style w:type="paragraph" w:styleId="EndnoteText">
    <w:name w:val="endnote text"/>
    <w:basedOn w:val="Normal"/>
    <w:link w:val="EndnoteTextChar"/>
    <w:rsid w:val="0093143E"/>
    <w:rPr>
      <w:sz w:val="20"/>
      <w:szCs w:val="20"/>
    </w:rPr>
  </w:style>
  <w:style w:type="character" w:customStyle="1" w:styleId="EndnoteTextChar">
    <w:name w:val="Endnote Text Char"/>
    <w:basedOn w:val="DefaultParagraphFont"/>
    <w:link w:val="EndnoteText"/>
    <w:rsid w:val="0093143E"/>
  </w:style>
  <w:style w:type="character" w:styleId="EndnoteReference">
    <w:name w:val="endnote reference"/>
    <w:rsid w:val="0093143E"/>
    <w:rPr>
      <w:vertAlign w:val="superscript"/>
    </w:rPr>
  </w:style>
  <w:style w:type="paragraph" w:styleId="Title">
    <w:name w:val="Title"/>
    <w:basedOn w:val="Normal"/>
    <w:next w:val="Normal"/>
    <w:link w:val="TitleChar"/>
    <w:uiPriority w:val="10"/>
    <w:qFormat/>
    <w:rsid w:val="007E70EC"/>
    <w:pPr>
      <w:spacing w:line="216" w:lineRule="auto"/>
      <w:contextualSpacing/>
    </w:pPr>
    <w:rPr>
      <w:rFonts w:ascii="Calibri Light" w:hAnsi="Calibri Light"/>
      <w:color w:val="404040"/>
      <w:spacing w:val="-10"/>
      <w:kern w:val="28"/>
      <w:sz w:val="56"/>
      <w:szCs w:val="56"/>
    </w:rPr>
  </w:style>
  <w:style w:type="character" w:customStyle="1" w:styleId="TitleChar">
    <w:name w:val="Title Char"/>
    <w:link w:val="Title"/>
    <w:uiPriority w:val="10"/>
    <w:rsid w:val="007E70EC"/>
    <w:rPr>
      <w:rFonts w:ascii="Calibri Light" w:hAnsi="Calibri Light"/>
      <w:color w:val="404040"/>
      <w:spacing w:val="-10"/>
      <w:kern w:val="28"/>
      <w:sz w:val="56"/>
      <w:szCs w:val="56"/>
    </w:rPr>
  </w:style>
  <w:style w:type="paragraph" w:styleId="Subtitle">
    <w:name w:val="Subtitle"/>
    <w:basedOn w:val="Normal"/>
    <w:next w:val="Normal"/>
    <w:link w:val="SubtitleChar"/>
    <w:uiPriority w:val="11"/>
    <w:qFormat/>
    <w:rsid w:val="007E70EC"/>
    <w:pPr>
      <w:numPr>
        <w:ilvl w:val="1"/>
      </w:numPr>
      <w:spacing w:after="160" w:line="259" w:lineRule="auto"/>
    </w:pPr>
    <w:rPr>
      <w:rFonts w:ascii="Calibri" w:hAnsi="Calibri"/>
      <w:color w:val="5A5A5A"/>
      <w:spacing w:val="15"/>
      <w:sz w:val="22"/>
      <w:szCs w:val="22"/>
    </w:rPr>
  </w:style>
  <w:style w:type="character" w:customStyle="1" w:styleId="SubtitleChar">
    <w:name w:val="Subtitle Char"/>
    <w:link w:val="Subtitle"/>
    <w:uiPriority w:val="11"/>
    <w:rsid w:val="007E70EC"/>
    <w:rPr>
      <w:rFonts w:ascii="Calibri" w:hAnsi="Calibri"/>
      <w:color w:val="5A5A5A"/>
      <w:spacing w:val="15"/>
      <w:sz w:val="22"/>
      <w:szCs w:val="22"/>
    </w:rPr>
  </w:style>
  <w:style w:type="character" w:customStyle="1" w:styleId="HeaderChar">
    <w:name w:val="Header Char"/>
    <w:link w:val="Header"/>
    <w:uiPriority w:val="99"/>
    <w:rsid w:val="004141FB"/>
    <w:rPr>
      <w:sz w:val="24"/>
      <w:szCs w:val="24"/>
    </w:rPr>
  </w:style>
  <w:style w:type="paragraph" w:customStyle="1" w:styleId="Carattere0">
    <w:name w:val="Carattere"/>
    <w:basedOn w:val="Normal"/>
    <w:rsid w:val="00F95EF9"/>
    <w:pPr>
      <w:widowControl w:val="0"/>
      <w:suppressAutoHyphens/>
      <w:spacing w:after="160" w:line="240" w:lineRule="exact"/>
    </w:pPr>
    <w:rPr>
      <w:rFonts w:ascii="Tahoma" w:eastAsia="Arial Unicode MS" w:hAnsi="Tahoma"/>
      <w:kern w:val="1"/>
      <w:sz w:val="20"/>
      <w:szCs w:val="20"/>
      <w:lang w:val="en-US" w:eastAsia="en-US"/>
    </w:rPr>
  </w:style>
  <w:style w:type="character" w:customStyle="1" w:styleId="CommentTextChar">
    <w:name w:val="Comment Text Char"/>
    <w:basedOn w:val="DefaultParagraphFont"/>
    <w:link w:val="CommentText"/>
    <w:uiPriority w:val="99"/>
    <w:semiHidden/>
    <w:rsid w:val="00CD13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859838">
      <w:bodyDiv w:val="1"/>
      <w:marLeft w:val="0"/>
      <w:marRight w:val="0"/>
      <w:marTop w:val="0"/>
      <w:marBottom w:val="0"/>
      <w:divBdr>
        <w:top w:val="none" w:sz="0" w:space="0" w:color="auto"/>
        <w:left w:val="none" w:sz="0" w:space="0" w:color="auto"/>
        <w:bottom w:val="none" w:sz="0" w:space="0" w:color="auto"/>
        <w:right w:val="none" w:sz="0" w:space="0" w:color="auto"/>
      </w:divBdr>
      <w:divsChild>
        <w:div w:id="2066029890">
          <w:marLeft w:val="0"/>
          <w:marRight w:val="0"/>
          <w:marTop w:val="0"/>
          <w:marBottom w:val="0"/>
          <w:divBdr>
            <w:top w:val="none" w:sz="0" w:space="0" w:color="auto"/>
            <w:left w:val="none" w:sz="0" w:space="0" w:color="auto"/>
            <w:bottom w:val="none" w:sz="0" w:space="0" w:color="auto"/>
            <w:right w:val="none" w:sz="0" w:space="0" w:color="auto"/>
          </w:divBdr>
          <w:divsChild>
            <w:div w:id="44121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14096">
      <w:bodyDiv w:val="1"/>
      <w:marLeft w:val="0"/>
      <w:marRight w:val="0"/>
      <w:marTop w:val="0"/>
      <w:marBottom w:val="0"/>
      <w:divBdr>
        <w:top w:val="none" w:sz="0" w:space="0" w:color="auto"/>
        <w:left w:val="none" w:sz="0" w:space="0" w:color="auto"/>
        <w:bottom w:val="none" w:sz="0" w:space="0" w:color="auto"/>
        <w:right w:val="none" w:sz="0" w:space="0" w:color="auto"/>
      </w:divBdr>
    </w:div>
    <w:div w:id="252445142">
      <w:bodyDiv w:val="1"/>
      <w:marLeft w:val="0"/>
      <w:marRight w:val="0"/>
      <w:marTop w:val="0"/>
      <w:marBottom w:val="0"/>
      <w:divBdr>
        <w:top w:val="none" w:sz="0" w:space="0" w:color="auto"/>
        <w:left w:val="none" w:sz="0" w:space="0" w:color="auto"/>
        <w:bottom w:val="none" w:sz="0" w:space="0" w:color="auto"/>
        <w:right w:val="none" w:sz="0" w:space="0" w:color="auto"/>
      </w:divBdr>
      <w:divsChild>
        <w:div w:id="2232989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15712382">
      <w:bodyDiv w:val="1"/>
      <w:marLeft w:val="0"/>
      <w:marRight w:val="0"/>
      <w:marTop w:val="0"/>
      <w:marBottom w:val="0"/>
      <w:divBdr>
        <w:top w:val="none" w:sz="0" w:space="0" w:color="auto"/>
        <w:left w:val="none" w:sz="0" w:space="0" w:color="auto"/>
        <w:bottom w:val="none" w:sz="0" w:space="0" w:color="auto"/>
        <w:right w:val="none" w:sz="0" w:space="0" w:color="auto"/>
      </w:divBdr>
    </w:div>
    <w:div w:id="440807310">
      <w:bodyDiv w:val="1"/>
      <w:marLeft w:val="0"/>
      <w:marRight w:val="0"/>
      <w:marTop w:val="0"/>
      <w:marBottom w:val="0"/>
      <w:divBdr>
        <w:top w:val="none" w:sz="0" w:space="0" w:color="auto"/>
        <w:left w:val="none" w:sz="0" w:space="0" w:color="auto"/>
        <w:bottom w:val="none" w:sz="0" w:space="0" w:color="auto"/>
        <w:right w:val="none" w:sz="0" w:space="0" w:color="auto"/>
      </w:divBdr>
      <w:divsChild>
        <w:div w:id="1042170098">
          <w:marLeft w:val="0"/>
          <w:marRight w:val="0"/>
          <w:marTop w:val="0"/>
          <w:marBottom w:val="0"/>
          <w:divBdr>
            <w:top w:val="none" w:sz="0" w:space="0" w:color="auto"/>
            <w:left w:val="none" w:sz="0" w:space="0" w:color="auto"/>
            <w:bottom w:val="none" w:sz="0" w:space="0" w:color="auto"/>
            <w:right w:val="none" w:sz="0" w:space="0" w:color="auto"/>
          </w:divBdr>
          <w:divsChild>
            <w:div w:id="212095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78754">
      <w:bodyDiv w:val="1"/>
      <w:marLeft w:val="0"/>
      <w:marRight w:val="0"/>
      <w:marTop w:val="0"/>
      <w:marBottom w:val="0"/>
      <w:divBdr>
        <w:top w:val="none" w:sz="0" w:space="0" w:color="auto"/>
        <w:left w:val="none" w:sz="0" w:space="0" w:color="auto"/>
        <w:bottom w:val="none" w:sz="0" w:space="0" w:color="auto"/>
        <w:right w:val="none" w:sz="0" w:space="0" w:color="auto"/>
      </w:divBdr>
      <w:divsChild>
        <w:div w:id="12922513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3701023">
      <w:bodyDiv w:val="1"/>
      <w:marLeft w:val="0"/>
      <w:marRight w:val="0"/>
      <w:marTop w:val="0"/>
      <w:marBottom w:val="0"/>
      <w:divBdr>
        <w:top w:val="none" w:sz="0" w:space="0" w:color="auto"/>
        <w:left w:val="none" w:sz="0" w:space="0" w:color="auto"/>
        <w:bottom w:val="none" w:sz="0" w:space="0" w:color="auto"/>
        <w:right w:val="none" w:sz="0" w:space="0" w:color="auto"/>
      </w:divBdr>
    </w:div>
    <w:div w:id="1675954363">
      <w:bodyDiv w:val="1"/>
      <w:marLeft w:val="0"/>
      <w:marRight w:val="0"/>
      <w:marTop w:val="0"/>
      <w:marBottom w:val="0"/>
      <w:divBdr>
        <w:top w:val="none" w:sz="0" w:space="0" w:color="auto"/>
        <w:left w:val="none" w:sz="0" w:space="0" w:color="auto"/>
        <w:bottom w:val="none" w:sz="0" w:space="0" w:color="auto"/>
        <w:right w:val="none" w:sz="0" w:space="0" w:color="auto"/>
      </w:divBdr>
      <w:divsChild>
        <w:div w:id="1931810853">
          <w:marLeft w:val="0"/>
          <w:marRight w:val="0"/>
          <w:marTop w:val="0"/>
          <w:marBottom w:val="0"/>
          <w:divBdr>
            <w:top w:val="none" w:sz="0" w:space="0" w:color="auto"/>
            <w:left w:val="none" w:sz="0" w:space="0" w:color="auto"/>
            <w:bottom w:val="none" w:sz="0" w:space="0" w:color="auto"/>
            <w:right w:val="none" w:sz="0" w:space="0" w:color="auto"/>
          </w:divBdr>
          <w:divsChild>
            <w:div w:id="357050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301479">
      <w:bodyDiv w:val="1"/>
      <w:marLeft w:val="0"/>
      <w:marRight w:val="0"/>
      <w:marTop w:val="0"/>
      <w:marBottom w:val="0"/>
      <w:divBdr>
        <w:top w:val="none" w:sz="0" w:space="0" w:color="auto"/>
        <w:left w:val="none" w:sz="0" w:space="0" w:color="auto"/>
        <w:bottom w:val="none" w:sz="0" w:space="0" w:color="auto"/>
        <w:right w:val="none" w:sz="0" w:space="0" w:color="auto"/>
      </w:divBdr>
    </w:div>
    <w:div w:id="2035573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5_0081_jobs_act.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33473-0132-4C73-A00F-78A168A44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20</Pages>
  <Words>2757</Words>
  <Characters>15720</Characters>
  <Application>Microsoft Office Word</Application>
  <DocSecurity>0</DocSecurity>
  <Lines>131</Lines>
  <Paragraphs>36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Check list di autocontrollo sulle procedure d’appalto adottate dai beneficiari</vt:lpstr>
      <vt:lpstr>Check list di autocontrollo sulle procedure d’appalto adottate dai beneficiari</vt:lpstr>
    </vt:vector>
  </TitlesOfParts>
  <Company>Regione Autonoma FVG</Company>
  <LinksUpToDate>false</LinksUpToDate>
  <CharactersWithSpaces>18441</CharactersWithSpaces>
  <SharedDoc>false</SharedDoc>
  <HLinks>
    <vt:vector size="6" baseType="variant">
      <vt:variant>
        <vt:i4>458835</vt:i4>
      </vt:variant>
      <vt:variant>
        <vt:i4>0</vt:i4>
      </vt:variant>
      <vt:variant>
        <vt:i4>0</vt:i4>
      </vt:variant>
      <vt:variant>
        <vt:i4>5</vt:i4>
      </vt:variant>
      <vt:variant>
        <vt:lpwstr>http://www.anticorruzione.it/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 list di autocontrollo sulle procedure d’appalto adottate dai beneficiari</dc:title>
  <dc:creator>Dipendente Regionale</dc:creator>
  <cp:lastModifiedBy>Francesca Solca - LATTANZIO Group</cp:lastModifiedBy>
  <cp:revision>8</cp:revision>
  <cp:lastPrinted>2017-03-15T09:26:00Z</cp:lastPrinted>
  <dcterms:created xsi:type="dcterms:W3CDTF">2017-06-13T16:38:00Z</dcterms:created>
  <dcterms:modified xsi:type="dcterms:W3CDTF">2017-07-17T15:25:00Z</dcterms:modified>
</cp:coreProperties>
</file>